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0EAC" w14:textId="77777777" w:rsidR="00DC5743" w:rsidRDefault="00DC5743" w:rsidP="00C4074A">
      <w:pPr>
        <w:pStyle w:val="Overskrift1"/>
        <w:numPr>
          <w:ilvl w:val="0"/>
          <w:numId w:val="0"/>
        </w:numPr>
        <w:ind w:left="432"/>
      </w:pPr>
    </w:p>
    <w:p w14:paraId="009DB08F" w14:textId="77777777" w:rsidR="00DC5743" w:rsidRDefault="00E54C5F" w:rsidP="00C4074A">
      <w:pPr>
        <w:pStyle w:val="Overskrift1"/>
        <w:numPr>
          <w:ilvl w:val="0"/>
          <w:numId w:val="0"/>
        </w:numPr>
        <w:ind w:left="432"/>
      </w:pPr>
      <w:r>
        <w:rPr>
          <w:noProof/>
        </w:rPr>
        <w:drawing>
          <wp:anchor distT="0" distB="0" distL="114300" distR="114300" simplePos="0" relativeHeight="251659264" behindDoc="1" locked="0" layoutInCell="1" allowOverlap="1" wp14:anchorId="71559D4A" wp14:editId="7C80234E">
            <wp:simplePos x="0" y="0"/>
            <wp:positionH relativeFrom="margin">
              <wp:posOffset>-184242</wp:posOffset>
            </wp:positionH>
            <wp:positionV relativeFrom="page">
              <wp:posOffset>176460</wp:posOffset>
            </wp:positionV>
            <wp:extent cx="1524003" cy="753520"/>
            <wp:effectExtent l="0" t="0" r="0" b="8480"/>
            <wp:wrapNone/>
            <wp:docPr id="1" name="Bilde 8" descr="Difi_brev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524003" cy="753520"/>
                    </a:xfrm>
                    <a:prstGeom prst="rect">
                      <a:avLst/>
                    </a:prstGeom>
                    <a:noFill/>
                    <a:ln>
                      <a:noFill/>
                      <a:prstDash/>
                    </a:ln>
                  </pic:spPr>
                </pic:pic>
              </a:graphicData>
            </a:graphic>
          </wp:anchor>
        </w:drawing>
      </w:r>
      <w:r>
        <w:t>Medfinansieringsordningen – gevinstrealiseringsplan. Veiledning.</w:t>
      </w:r>
    </w:p>
    <w:p w14:paraId="3C8B09C8" w14:textId="77777777" w:rsidR="00DC5743" w:rsidRDefault="00E54C5F">
      <w:r>
        <w:rPr>
          <w:i/>
        </w:rPr>
        <w:br/>
      </w:r>
      <w:r>
        <w:t>Prosjekter som skal omfattes av ordningen må levere gevinstrealiseringsplan før endelig godkjenning og utbetaling av medfinansieringen.</w:t>
      </w:r>
    </w:p>
    <w:p w14:paraId="3D032176" w14:textId="77777777" w:rsidR="00DC5743" w:rsidRDefault="00E54C5F">
      <w:pPr>
        <w:pStyle w:val="Listeavsnitt"/>
        <w:numPr>
          <w:ilvl w:val="0"/>
          <w:numId w:val="1"/>
        </w:numPr>
      </w:pPr>
      <w:r>
        <w:t>Overordnet departement skal være gjort kjent med gevinstrealiseringsplanen.</w:t>
      </w:r>
    </w:p>
    <w:p w14:paraId="3C278F13" w14:textId="77777777" w:rsidR="00DC5743" w:rsidRDefault="00E54C5F">
      <w:pPr>
        <w:pStyle w:val="Listeavsnitt"/>
        <w:numPr>
          <w:ilvl w:val="0"/>
          <w:numId w:val="1"/>
        </w:numPr>
      </w:pPr>
      <w:r>
        <w:rPr>
          <w:b/>
        </w:rPr>
        <w:t>For prosjekt som får medfinansiering f.o.m. 2017</w:t>
      </w:r>
      <w:r>
        <w:t xml:space="preserve"> gjelder at 50 % av netto gevinst i egen virksomhet (gevinst fratrukket varige, faste driftsutgifter) skal realiseres gjennom budsjettreduksjon. Øvrige 50 % kan disponeres av virksomheten i forståelse med overordnet departement. </w:t>
      </w:r>
    </w:p>
    <w:p w14:paraId="54A89242" w14:textId="77777777" w:rsidR="00DC5743" w:rsidRDefault="00E54C5F">
      <w:pPr>
        <w:pStyle w:val="Listeavsnitt"/>
        <w:numPr>
          <w:ilvl w:val="0"/>
          <w:numId w:val="1"/>
        </w:numPr>
      </w:pPr>
      <w:r>
        <w:t xml:space="preserve">I prosjekter der betydelige prissatte nyttevirkninger oppstår i </w:t>
      </w:r>
      <w:r>
        <w:rPr>
          <w:b/>
        </w:rPr>
        <w:t>andre offentlige virksomheter</w:t>
      </w:r>
      <w:r>
        <w:t>, skal gevinstpotensialet synliggjøres. Jf. pkt. 5.3. Det må dokumenteres at virksomhetene der gevinster oppstår er involvert i utarbeiding av planen. Disse skal selv informere sine overordnede departement om gevinstpotensialet.</w:t>
      </w:r>
    </w:p>
    <w:p w14:paraId="61FFDD51" w14:textId="77777777" w:rsidR="00DC5743" w:rsidRDefault="00E54C5F">
      <w:pPr>
        <w:pStyle w:val="Listeavsnitt"/>
        <w:numPr>
          <w:ilvl w:val="0"/>
          <w:numId w:val="1"/>
        </w:numPr>
      </w:pPr>
      <w:r>
        <w:t xml:space="preserve">Der betydelig gevinster oppstår i kommunesektoren skal </w:t>
      </w:r>
      <w:r>
        <w:rPr>
          <w:b/>
        </w:rPr>
        <w:t>KS</w:t>
      </w:r>
      <w:r>
        <w:t xml:space="preserve"> involveres i utarbeiding av planen, og KMD v. Kommunalavdelingen orienteres.</w:t>
      </w:r>
    </w:p>
    <w:p w14:paraId="2FDA697B" w14:textId="77777777" w:rsidR="00DC5743" w:rsidRDefault="00E54C5F">
      <w:pPr>
        <w:pStyle w:val="Listeavsnitt"/>
        <w:numPr>
          <w:ilvl w:val="0"/>
          <w:numId w:val="1"/>
        </w:numPr>
      </w:pPr>
      <w:r>
        <w:t xml:space="preserve">Gevinstrealiseringsplan bør utarbeides i planleggingsfasen (jf. beskrivelse i  </w:t>
      </w:r>
      <w:hyperlink r:id="rId11" w:history="1">
        <w:r>
          <w:rPr>
            <w:rStyle w:val="Hyperkobling"/>
          </w:rPr>
          <w:t>http://www.prosjektveiviseren.no/planleggingsfasen</w:t>
        </w:r>
      </w:hyperlink>
      <w:r>
        <w:rPr>
          <w:rStyle w:val="Hyperkobling"/>
        </w:rPr>
        <w:t>)</w:t>
      </w:r>
      <w:r>
        <w:t>.</w:t>
      </w:r>
    </w:p>
    <w:p w14:paraId="690D7397" w14:textId="77777777" w:rsidR="00DC5743" w:rsidRDefault="00E54C5F">
      <w:r>
        <w:rPr>
          <w:noProof/>
          <w:lang w:eastAsia="nb-NO"/>
        </w:rPr>
        <w:drawing>
          <wp:inline distT="0" distB="0" distL="0" distR="0" wp14:anchorId="5AD75840" wp14:editId="12618544">
            <wp:extent cx="5731514" cy="859728"/>
            <wp:effectExtent l="0" t="0" r="2536"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l="9677" t="39070" r="10789" b="41836"/>
                    <a:stretch>
                      <a:fillRect/>
                    </a:stretch>
                  </pic:blipFill>
                  <pic:spPr>
                    <a:xfrm>
                      <a:off x="0" y="0"/>
                      <a:ext cx="5731514" cy="859728"/>
                    </a:xfrm>
                    <a:prstGeom prst="rect">
                      <a:avLst/>
                    </a:prstGeom>
                    <a:noFill/>
                    <a:ln>
                      <a:noFill/>
                      <a:prstDash/>
                    </a:ln>
                  </pic:spPr>
                </pic:pic>
              </a:graphicData>
            </a:graphic>
          </wp:inline>
        </w:drawing>
      </w:r>
    </w:p>
    <w:p w14:paraId="441854E0" w14:textId="77777777" w:rsidR="00DC5743" w:rsidRDefault="00E54C5F">
      <w:r>
        <w:t>Formålet med planleggingsfasen er å sikre at virksomheten har en god forståelse for arbeidet som kreves for å gjennomføre prosjektet, før en forplikter seg til en betydelig investering.</w:t>
      </w:r>
    </w:p>
    <w:p w14:paraId="747CFA3A" w14:textId="77777777" w:rsidR="00DC5743" w:rsidRDefault="00E54C5F">
      <w:r>
        <w:t xml:space="preserve">Det antas at virksomheten har fått større innsikt i eget prosjekt gjennom planleggingsfasen. Det kan bety at forutsetninger som ble benyttet i søknaden for den samfunnsøkonomiske analysen vil være utdypet.  Se forøvrig Prosjektveiviseren.no og </w:t>
      </w:r>
      <w:hyperlink r:id="rId13" w:history="1">
        <w:r>
          <w:rPr>
            <w:rStyle w:val="Hyperkobling"/>
          </w:rPr>
          <w:t>DFØs veileder</w:t>
        </w:r>
      </w:hyperlink>
      <w:r>
        <w:t xml:space="preserve"> for Gevinstrealisering.</w:t>
      </w:r>
    </w:p>
    <w:p w14:paraId="79986FA3" w14:textId="77777777" w:rsidR="00DC5743" w:rsidRDefault="00E54C5F">
      <w:r>
        <w:t xml:space="preserve">Det skal utpekes en </w:t>
      </w:r>
      <w:r>
        <w:rPr>
          <w:b/>
        </w:rPr>
        <w:t>gevinstansvarlig</w:t>
      </w:r>
      <w:r>
        <w:t xml:space="preserve"> i prosjektet som er ansvarlig for å utarbeide og følge opp gevinstrealiseringsplanen i prosjektperioden. Gevinstrealiseringsplanen skal redegjøre for hvilke gevinster som skal realiseres i prosjektfasen og i linjen etter prosjektavslutning. Det skal framgå en tydelig sammenheng mellom de prissatte og ikke-prissatte nyttevirkningene som dannet grunnlaget for den samfunnsøkonomiske analysen og de gevinster som skal realiseres. </w:t>
      </w:r>
    </w:p>
    <w:p w14:paraId="67FFC80F" w14:textId="77777777" w:rsidR="00DC5743" w:rsidRDefault="00E54C5F">
      <w:r>
        <w:t xml:space="preserve">Det å utvikle en god gevinstrealiseringsplan krever god samhandling mellom prosjektet v. gevinstansvarlig og </w:t>
      </w:r>
      <w:r>
        <w:rPr>
          <w:b/>
        </w:rPr>
        <w:t>gevinsteiere i linjen</w:t>
      </w:r>
      <w:r>
        <w:t xml:space="preserve"> i planleggingsfasen. Gevinsteierne er ansvarlige for å realisere gevinstene i sine enheter, de vil derfor ofte være linjeledere. Det er essensielt at gevinsteierne er kjent med hvorfor gevinstpotensialet oppstår, hvordan det er knyttet til prosjektets produkter og hvordan det påvirker ressursbruk eller kvalitet. </w:t>
      </w:r>
    </w:p>
    <w:p w14:paraId="5AAACD6D" w14:textId="77777777" w:rsidR="00DC5743" w:rsidRDefault="00DC5743"/>
    <w:p w14:paraId="6597B09A" w14:textId="77777777" w:rsidR="00DC5743" w:rsidRDefault="00DC5743"/>
    <w:p w14:paraId="075EF444" w14:textId="77777777" w:rsidR="00DC5743" w:rsidRDefault="00DC5743">
      <w:pPr>
        <w:jc w:val="center"/>
        <w:rPr>
          <w:rFonts w:ascii="Arial" w:hAnsi="Arial"/>
          <w:b/>
          <w:sz w:val="28"/>
        </w:rPr>
      </w:pPr>
    </w:p>
    <w:p w14:paraId="60CD92E4" w14:textId="77777777" w:rsidR="00DC5743" w:rsidRDefault="00DC5743"/>
    <w:p w14:paraId="49892BE4" w14:textId="77777777" w:rsidR="00DC5743" w:rsidRDefault="00DC5743"/>
    <w:p w14:paraId="2E65955B" w14:textId="77777777" w:rsidR="00DC5743" w:rsidRDefault="00DC5743"/>
    <w:p w14:paraId="0A1FA17F" w14:textId="77777777" w:rsidR="00DC5743" w:rsidRDefault="00DC5743"/>
    <w:p w14:paraId="7A834C04" w14:textId="77777777" w:rsidR="00DC5743" w:rsidRDefault="00DC5743"/>
    <w:p w14:paraId="1A082F37" w14:textId="77777777" w:rsidR="00DC5743" w:rsidRDefault="00DC5743">
      <w:pPr>
        <w:spacing w:line="240" w:lineRule="auto"/>
      </w:pPr>
    </w:p>
    <w:p w14:paraId="47080AE6" w14:textId="6590265D" w:rsidR="00DC5743" w:rsidRDefault="00E54C5F">
      <w:pPr>
        <w:spacing w:line="240" w:lineRule="auto"/>
        <w:jc w:val="center"/>
        <w:rPr>
          <w:rFonts w:ascii="Arial" w:hAnsi="Arial"/>
          <w:b/>
          <w:caps/>
          <w:kern w:val="3"/>
          <w:sz w:val="32"/>
        </w:rPr>
      </w:pPr>
      <w:r>
        <w:rPr>
          <w:rFonts w:ascii="Arial" w:hAnsi="Arial"/>
          <w:b/>
          <w:caps/>
          <w:kern w:val="3"/>
          <w:sz w:val="32"/>
        </w:rPr>
        <w:t>Gevinstrealiseringsplan for</w:t>
      </w:r>
      <w:r>
        <w:rPr>
          <w:rFonts w:ascii="Arial" w:hAnsi="Arial"/>
          <w:b/>
          <w:caps/>
          <w:kern w:val="3"/>
          <w:sz w:val="32"/>
        </w:rPr>
        <w:br/>
      </w:r>
      <w:r w:rsidR="006B0AC0">
        <w:rPr>
          <w:rFonts w:ascii="Arial" w:hAnsi="Arial"/>
          <w:b/>
          <w:caps/>
          <w:kern w:val="3"/>
          <w:sz w:val="32"/>
        </w:rPr>
        <w:t>Digitale innbyggertjenseter - Helse</w:t>
      </w:r>
    </w:p>
    <w:p w14:paraId="1A97030E" w14:textId="77777777" w:rsidR="00DC5743" w:rsidRDefault="00DC5743">
      <w:pPr>
        <w:jc w:val="center"/>
        <w:rPr>
          <w:rFonts w:ascii="Arial" w:hAnsi="Arial"/>
          <w:b/>
          <w:caps/>
          <w:kern w:val="3"/>
          <w:sz w:val="32"/>
        </w:rPr>
      </w:pPr>
    </w:p>
    <w:p w14:paraId="2E5D0056" w14:textId="77777777" w:rsidR="00DC5743" w:rsidRDefault="00DC5743">
      <w:pPr>
        <w:rPr>
          <w:rFonts w:ascii="Arial" w:hAnsi="Arial"/>
          <w:b/>
          <w:caps/>
          <w:kern w:val="3"/>
          <w:sz w:val="32"/>
        </w:rPr>
      </w:pPr>
    </w:p>
    <w:p w14:paraId="40E2AB53" w14:textId="77777777" w:rsidR="00DC5743" w:rsidRDefault="00DC5743"/>
    <w:p w14:paraId="52D35EF3" w14:textId="77777777" w:rsidR="00DC5743" w:rsidRDefault="00DC5743"/>
    <w:p w14:paraId="11EE7B47" w14:textId="77777777" w:rsidR="00DC5743" w:rsidRDefault="00DC5743">
      <w:pPr>
        <w:rPr>
          <w:rFonts w:ascii="Times New Roman" w:hAnsi="Times New Roman"/>
          <w:i/>
          <w:iCs/>
          <w:sz w:val="24"/>
          <w:szCs w:val="24"/>
        </w:rPr>
      </w:pPr>
    </w:p>
    <w:p w14:paraId="04FC14F5" w14:textId="77777777" w:rsidR="00DC5743" w:rsidRDefault="00DC5743">
      <w:pPr>
        <w:rPr>
          <w:rFonts w:ascii="Times New Roman" w:hAnsi="Times New Roman"/>
          <w:i/>
          <w:iCs/>
          <w:sz w:val="24"/>
          <w:szCs w:val="24"/>
        </w:rPr>
      </w:pPr>
    </w:p>
    <w:p w14:paraId="55BCBD64" w14:textId="77777777" w:rsidR="00DC5743" w:rsidRDefault="00E54C5F">
      <w:r>
        <w:rPr>
          <w:rFonts w:ascii="Times New Roman" w:hAnsi="Times New Roman"/>
          <w:i/>
          <w:iCs/>
          <w:sz w:val="24"/>
          <w:szCs w:val="24"/>
        </w:rPr>
        <w:t>Denne fylles ut ved behandling i virksomhetens ledelse</w:t>
      </w:r>
      <w:r>
        <w:rPr>
          <w:i/>
          <w:iCs/>
        </w:rPr>
        <w:t xml:space="preserve">. </w:t>
      </w:r>
    </w:p>
    <w:tbl>
      <w:tblPr>
        <w:tblW w:w="10137" w:type="dxa"/>
        <w:tblLayout w:type="fixed"/>
        <w:tblCellMar>
          <w:left w:w="10" w:type="dxa"/>
          <w:right w:w="10" w:type="dxa"/>
        </w:tblCellMar>
        <w:tblLook w:val="0000" w:firstRow="0" w:lastRow="0" w:firstColumn="0" w:lastColumn="0" w:noHBand="0" w:noVBand="0"/>
      </w:tblPr>
      <w:tblGrid>
        <w:gridCol w:w="2545"/>
        <w:gridCol w:w="3796"/>
        <w:gridCol w:w="3796"/>
      </w:tblGrid>
      <w:tr w:rsidR="00DC5743" w14:paraId="4579A88C" w14:textId="77777777">
        <w:trPr>
          <w:trHeight w:val="24"/>
        </w:trPr>
        <w:tc>
          <w:tcPr>
            <w:tcW w:w="2545"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44BA7C9F" w14:textId="77777777" w:rsidR="00DC5743" w:rsidRDefault="00E54C5F">
            <w:pPr>
              <w:pStyle w:val="Ledetekst"/>
              <w:rPr>
                <w:b/>
                <w:color w:val="000000"/>
                <w:sz w:val="20"/>
              </w:rPr>
            </w:pPr>
            <w:r>
              <w:rPr>
                <w:b/>
                <w:color w:val="000000"/>
                <w:sz w:val="20"/>
              </w:rPr>
              <w:t>Prosjektnummer:</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414BAAB1" w14:textId="3ACB8FF1" w:rsidR="00DC5743" w:rsidRDefault="00E54C5F">
            <w:pPr>
              <w:pStyle w:val="Ledetekst"/>
              <w:rPr>
                <w:b/>
                <w:color w:val="000000"/>
                <w:sz w:val="20"/>
              </w:rPr>
            </w:pPr>
            <w:r>
              <w:rPr>
                <w:b/>
                <w:color w:val="000000"/>
                <w:sz w:val="20"/>
              </w:rPr>
              <w:t>Saksnummer:</w:t>
            </w:r>
            <w:r w:rsidR="00162B06">
              <w:rPr>
                <w:b/>
                <w:color w:val="000000"/>
                <w:sz w:val="20"/>
              </w:rPr>
              <w:t xml:space="preserve"> 16</w:t>
            </w:r>
            <w:r w:rsidR="00162B06" w:rsidRPr="00162B06">
              <w:rPr>
                <w:b/>
                <w:color w:val="000000"/>
                <w:sz w:val="20"/>
              </w:rPr>
              <w:t>/663</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0EE0145B" w14:textId="77777777" w:rsidR="00DC5743" w:rsidRDefault="00DC5743">
            <w:pPr>
              <w:pStyle w:val="Ledetekst"/>
              <w:rPr>
                <w:color w:val="000000"/>
                <w:sz w:val="20"/>
              </w:rPr>
            </w:pPr>
          </w:p>
        </w:tc>
      </w:tr>
      <w:tr w:rsidR="00DC5743" w14:paraId="0AE5E98D" w14:textId="77777777">
        <w:trPr>
          <w:trHeight w:val="24"/>
        </w:trPr>
        <w:tc>
          <w:tcPr>
            <w:tcW w:w="2545" w:type="dxa"/>
            <w:tcBorders>
              <w:left w:val="single" w:sz="6" w:space="0" w:color="000000"/>
              <w:right w:val="single" w:sz="6" w:space="0" w:color="000000"/>
            </w:tcBorders>
            <w:shd w:val="clear" w:color="auto" w:fill="auto"/>
            <w:tcMar>
              <w:top w:w="0" w:type="dxa"/>
              <w:left w:w="71" w:type="dxa"/>
              <w:bottom w:w="0" w:type="dxa"/>
              <w:right w:w="71" w:type="dxa"/>
            </w:tcMar>
          </w:tcPr>
          <w:p w14:paraId="6743D341" w14:textId="77777777" w:rsidR="00DC5743" w:rsidRDefault="00DC5743">
            <w:pPr>
              <w:pStyle w:val="Ledetekst"/>
              <w:rPr>
                <w:b/>
                <w:color w:val="000000"/>
                <w:sz w:val="20"/>
              </w:rPr>
            </w:pPr>
          </w:p>
        </w:tc>
        <w:tc>
          <w:tcPr>
            <w:tcW w:w="3796" w:type="dxa"/>
            <w:tcBorders>
              <w:left w:val="single" w:sz="6" w:space="0" w:color="000000"/>
              <w:right w:val="single" w:sz="6" w:space="0" w:color="000000"/>
            </w:tcBorders>
            <w:shd w:val="clear" w:color="auto" w:fill="auto"/>
            <w:tcMar>
              <w:top w:w="0" w:type="dxa"/>
              <w:left w:w="71" w:type="dxa"/>
              <w:bottom w:w="0" w:type="dxa"/>
              <w:right w:w="71" w:type="dxa"/>
            </w:tcMar>
          </w:tcPr>
          <w:p w14:paraId="300C60FF" w14:textId="77777777" w:rsidR="00DC5743" w:rsidRDefault="00DC5743">
            <w:pPr>
              <w:pStyle w:val="Ledetekst"/>
              <w:rPr>
                <w:b/>
                <w:color w:val="000000"/>
                <w:sz w:val="20"/>
              </w:rPr>
            </w:pPr>
          </w:p>
        </w:tc>
        <w:tc>
          <w:tcPr>
            <w:tcW w:w="3796" w:type="dxa"/>
            <w:tcBorders>
              <w:left w:val="single" w:sz="6" w:space="0" w:color="000000"/>
              <w:right w:val="single" w:sz="6" w:space="0" w:color="000000"/>
            </w:tcBorders>
            <w:shd w:val="clear" w:color="auto" w:fill="auto"/>
            <w:tcMar>
              <w:top w:w="0" w:type="dxa"/>
              <w:left w:w="71" w:type="dxa"/>
              <w:bottom w:w="0" w:type="dxa"/>
              <w:right w:w="71" w:type="dxa"/>
            </w:tcMar>
          </w:tcPr>
          <w:p w14:paraId="65F1DE31" w14:textId="77777777" w:rsidR="00DC5743" w:rsidRDefault="00DC5743">
            <w:pPr>
              <w:pStyle w:val="Ledetekst"/>
              <w:rPr>
                <w:color w:val="000000"/>
                <w:sz w:val="20"/>
              </w:rPr>
            </w:pPr>
          </w:p>
        </w:tc>
      </w:tr>
      <w:tr w:rsidR="00DC5743" w14:paraId="566568C7" w14:textId="77777777">
        <w:trPr>
          <w:trHeight w:val="24"/>
        </w:trPr>
        <w:tc>
          <w:tcPr>
            <w:tcW w:w="2545"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313D8158" w14:textId="77777777" w:rsidR="00DC5743" w:rsidRDefault="00E54C5F">
            <w:pPr>
              <w:pStyle w:val="Ledetekst"/>
              <w:rPr>
                <w:b/>
                <w:color w:val="000000"/>
                <w:sz w:val="20"/>
              </w:rPr>
            </w:pPr>
            <w:r>
              <w:rPr>
                <w:b/>
                <w:color w:val="000000"/>
                <w:sz w:val="20"/>
              </w:rPr>
              <w:t xml:space="preserve">Behandlet dato: </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1F97CC83" w14:textId="7F117CCC" w:rsidR="00DC5743" w:rsidRDefault="005D2C05">
            <w:pPr>
              <w:pStyle w:val="Ledetekst"/>
              <w:rPr>
                <w:b/>
                <w:color w:val="000000"/>
                <w:sz w:val="20"/>
              </w:rPr>
            </w:pPr>
            <w:r>
              <w:rPr>
                <w:b/>
                <w:color w:val="000000"/>
                <w:sz w:val="20"/>
              </w:rPr>
              <w:t>Behandlet av</w:t>
            </w:r>
            <w:r w:rsidR="00E54C5F">
              <w:rPr>
                <w:b/>
                <w:color w:val="000000"/>
                <w:sz w:val="20"/>
              </w:rPr>
              <w:t>:</w:t>
            </w:r>
          </w:p>
        </w:tc>
        <w:tc>
          <w:tcPr>
            <w:tcW w:w="3796" w:type="dxa"/>
            <w:tcBorders>
              <w:top w:val="single" w:sz="6" w:space="0" w:color="000000"/>
              <w:left w:val="single" w:sz="6" w:space="0" w:color="000000"/>
              <w:right w:val="single" w:sz="6" w:space="0" w:color="000000"/>
            </w:tcBorders>
            <w:shd w:val="clear" w:color="auto" w:fill="auto"/>
            <w:tcMar>
              <w:top w:w="0" w:type="dxa"/>
              <w:left w:w="71" w:type="dxa"/>
              <w:bottom w:w="0" w:type="dxa"/>
              <w:right w:w="71" w:type="dxa"/>
            </w:tcMar>
          </w:tcPr>
          <w:p w14:paraId="1D8D7244" w14:textId="77777777" w:rsidR="00DC5743" w:rsidRDefault="00E54C5F">
            <w:pPr>
              <w:pStyle w:val="Ledetekst"/>
            </w:pPr>
            <w:r>
              <w:rPr>
                <w:color w:val="000000"/>
                <w:sz w:val="20"/>
              </w:rPr>
              <w:t xml:space="preserve"> </w:t>
            </w:r>
            <w:r>
              <w:rPr>
                <w:b/>
                <w:color w:val="000000"/>
                <w:sz w:val="20"/>
              </w:rPr>
              <w:t>Utarbeidet av: Gevinstansvarlig</w:t>
            </w:r>
          </w:p>
        </w:tc>
      </w:tr>
      <w:tr w:rsidR="00DC5743" w14:paraId="49484C3F" w14:textId="77777777">
        <w:trPr>
          <w:trHeight w:val="37"/>
        </w:trPr>
        <w:tc>
          <w:tcPr>
            <w:tcW w:w="2545"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0B717E7A" w14:textId="3F86F594" w:rsidR="00DC5743" w:rsidRDefault="005D2C05">
            <w:pPr>
              <w:spacing w:before="60"/>
              <w:rPr>
                <w:color w:val="000000"/>
                <w:sz w:val="20"/>
              </w:rPr>
            </w:pPr>
            <w:r>
              <w:rPr>
                <w:color w:val="000000"/>
                <w:sz w:val="20"/>
              </w:rPr>
              <w:t>23</w:t>
            </w:r>
            <w:r w:rsidR="006B0AC0">
              <w:rPr>
                <w:color w:val="000000"/>
                <w:sz w:val="20"/>
              </w:rPr>
              <w:t>.05.2017</w:t>
            </w:r>
          </w:p>
        </w:tc>
        <w:tc>
          <w:tcPr>
            <w:tcW w:w="3796"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1C0DBC2E" w14:textId="36639F28" w:rsidR="00DC5743" w:rsidRDefault="005D2C05">
            <w:pPr>
              <w:spacing w:before="60"/>
              <w:rPr>
                <w:color w:val="000000"/>
                <w:sz w:val="20"/>
              </w:rPr>
            </w:pPr>
            <w:r>
              <w:rPr>
                <w:color w:val="000000"/>
                <w:sz w:val="20"/>
              </w:rPr>
              <w:t xml:space="preserve">Divisjonsdirektør </w:t>
            </w:r>
            <w:r w:rsidR="006B0AC0">
              <w:rPr>
                <w:color w:val="000000"/>
                <w:sz w:val="20"/>
              </w:rPr>
              <w:t>Bodil Rabben</w:t>
            </w:r>
          </w:p>
        </w:tc>
        <w:tc>
          <w:tcPr>
            <w:tcW w:w="3796" w:type="dxa"/>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55F8EA7B" w14:textId="322053D2" w:rsidR="00DC5743" w:rsidRDefault="00D412A5">
            <w:pPr>
              <w:spacing w:before="60"/>
              <w:rPr>
                <w:color w:val="000000"/>
                <w:sz w:val="20"/>
              </w:rPr>
            </w:pPr>
            <w:r>
              <w:rPr>
                <w:color w:val="000000"/>
                <w:sz w:val="20"/>
              </w:rPr>
              <w:t>Gevinstansvarlige i kommunene</w:t>
            </w:r>
          </w:p>
        </w:tc>
      </w:tr>
      <w:tr w:rsidR="00DC5743" w14:paraId="3F1C94E2" w14:textId="77777777">
        <w:trPr>
          <w:trHeight w:val="37"/>
        </w:trPr>
        <w:tc>
          <w:tcPr>
            <w:tcW w:w="10137" w:type="dxa"/>
            <w:gridSpan w:val="3"/>
            <w:tcBorders>
              <w:left w:val="single" w:sz="6" w:space="0" w:color="000000"/>
              <w:right w:val="single" w:sz="6" w:space="0" w:color="000000"/>
            </w:tcBorders>
            <w:shd w:val="clear" w:color="auto" w:fill="auto"/>
            <w:tcMar>
              <w:top w:w="0" w:type="dxa"/>
              <w:left w:w="71" w:type="dxa"/>
              <w:bottom w:w="0" w:type="dxa"/>
              <w:right w:w="71" w:type="dxa"/>
            </w:tcMar>
          </w:tcPr>
          <w:p w14:paraId="75A1E560" w14:textId="77777777" w:rsidR="00DC5743" w:rsidRDefault="00E54C5F">
            <w:pPr>
              <w:pStyle w:val="Ledetekst"/>
              <w:rPr>
                <w:b/>
                <w:color w:val="000000"/>
                <w:sz w:val="20"/>
              </w:rPr>
            </w:pPr>
            <w:r>
              <w:rPr>
                <w:b/>
                <w:color w:val="000000"/>
                <w:sz w:val="20"/>
              </w:rPr>
              <w:t xml:space="preserve">Beslutning: </w:t>
            </w:r>
          </w:p>
          <w:p w14:paraId="5EE98192" w14:textId="77777777" w:rsidR="00DC5743" w:rsidRDefault="00E54C5F">
            <w:pPr>
              <w:pStyle w:val="Ledetekst"/>
              <w:rPr>
                <w:color w:val="000000"/>
                <w:sz w:val="20"/>
              </w:rPr>
            </w:pPr>
            <w:r>
              <w:rPr>
                <w:color w:val="000000"/>
                <w:sz w:val="20"/>
              </w:rPr>
              <w:t xml:space="preserve">  </w:t>
            </w:r>
          </w:p>
        </w:tc>
      </w:tr>
      <w:tr w:rsidR="00DC5743" w14:paraId="1EEA72E3" w14:textId="77777777">
        <w:trPr>
          <w:trHeight w:val="37"/>
        </w:trPr>
        <w:tc>
          <w:tcPr>
            <w:tcW w:w="10137" w:type="dxa"/>
            <w:gridSpan w:val="3"/>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46886995" w14:textId="666D8FAB" w:rsidR="00DC5743" w:rsidRDefault="005D2C05">
            <w:pPr>
              <w:spacing w:before="60"/>
              <w:rPr>
                <w:color w:val="000000"/>
                <w:sz w:val="20"/>
              </w:rPr>
            </w:pPr>
            <w:r>
              <w:rPr>
                <w:color w:val="000000"/>
                <w:sz w:val="20"/>
              </w:rPr>
              <w:t>Godkjent i Direktoratet for e-helse, forankret i Oslo kommune, Bergen kommune, kommunesamarbeidet på Øvre Romerike og i KS</w:t>
            </w:r>
            <w:r w:rsidR="00C968D1">
              <w:rPr>
                <w:color w:val="000000"/>
                <w:sz w:val="20"/>
              </w:rPr>
              <w:t>. KS orienterer KMD.</w:t>
            </w:r>
            <w:bookmarkStart w:id="0" w:name="_GoBack"/>
            <w:bookmarkEnd w:id="0"/>
          </w:p>
          <w:p w14:paraId="7A475DE7" w14:textId="77777777" w:rsidR="00DC5743" w:rsidRDefault="00DC5743">
            <w:pPr>
              <w:spacing w:before="60"/>
              <w:rPr>
                <w:color w:val="000000"/>
                <w:sz w:val="20"/>
              </w:rPr>
            </w:pPr>
          </w:p>
        </w:tc>
      </w:tr>
      <w:tr w:rsidR="00DC5743" w14:paraId="5651580C" w14:textId="77777777">
        <w:trPr>
          <w:trHeight w:val="37"/>
        </w:trPr>
        <w:tc>
          <w:tcPr>
            <w:tcW w:w="10137" w:type="dxa"/>
            <w:gridSpan w:val="3"/>
            <w:tcBorders>
              <w:top w:val="single" w:sz="4" w:space="0" w:color="000000"/>
              <w:left w:val="single" w:sz="6" w:space="0" w:color="000000"/>
              <w:right w:val="single" w:sz="6" w:space="0" w:color="000000"/>
            </w:tcBorders>
            <w:shd w:val="clear" w:color="auto" w:fill="auto"/>
            <w:tcMar>
              <w:top w:w="0" w:type="dxa"/>
              <w:left w:w="71" w:type="dxa"/>
              <w:bottom w:w="0" w:type="dxa"/>
              <w:right w:w="71" w:type="dxa"/>
            </w:tcMar>
          </w:tcPr>
          <w:p w14:paraId="23462DA2" w14:textId="77777777" w:rsidR="00DC5743" w:rsidRDefault="00E54C5F">
            <w:pPr>
              <w:pStyle w:val="Ledetekst"/>
              <w:rPr>
                <w:b/>
                <w:color w:val="000000"/>
                <w:sz w:val="20"/>
              </w:rPr>
            </w:pPr>
            <w:r>
              <w:rPr>
                <w:b/>
                <w:color w:val="000000"/>
                <w:sz w:val="20"/>
              </w:rPr>
              <w:t>Signatur (prosjekteier)</w:t>
            </w:r>
          </w:p>
        </w:tc>
      </w:tr>
      <w:tr w:rsidR="00DC5743" w14:paraId="7CE13903" w14:textId="77777777">
        <w:trPr>
          <w:trHeight w:val="37"/>
        </w:trPr>
        <w:tc>
          <w:tcPr>
            <w:tcW w:w="10137" w:type="dxa"/>
            <w:gridSpan w:val="3"/>
            <w:tcBorders>
              <w:left w:val="single" w:sz="6" w:space="0" w:color="000000"/>
              <w:bottom w:val="single" w:sz="6" w:space="0" w:color="000000"/>
              <w:right w:val="single" w:sz="6" w:space="0" w:color="000000"/>
            </w:tcBorders>
            <w:shd w:val="clear" w:color="auto" w:fill="auto"/>
            <w:tcMar>
              <w:top w:w="0" w:type="dxa"/>
              <w:left w:w="71" w:type="dxa"/>
              <w:bottom w:w="0" w:type="dxa"/>
              <w:right w:w="71" w:type="dxa"/>
            </w:tcMar>
          </w:tcPr>
          <w:p w14:paraId="09ABA70B" w14:textId="77777777" w:rsidR="00DC5743" w:rsidRDefault="00DC5743">
            <w:pPr>
              <w:tabs>
                <w:tab w:val="left" w:pos="6332"/>
              </w:tabs>
              <w:spacing w:before="60"/>
              <w:rPr>
                <w:color w:val="000000"/>
                <w:sz w:val="20"/>
              </w:rPr>
            </w:pPr>
          </w:p>
          <w:p w14:paraId="19340CF1" w14:textId="77777777" w:rsidR="00DC5743" w:rsidRDefault="00E54C5F">
            <w:pPr>
              <w:tabs>
                <w:tab w:val="left" w:pos="6332"/>
              </w:tabs>
              <w:spacing w:before="60"/>
              <w:rPr>
                <w:color w:val="000000"/>
                <w:sz w:val="20"/>
              </w:rPr>
            </w:pPr>
            <w:r>
              <w:rPr>
                <w:color w:val="000000"/>
                <w:sz w:val="20"/>
              </w:rPr>
              <w:tab/>
            </w:r>
          </w:p>
        </w:tc>
      </w:tr>
    </w:tbl>
    <w:p w14:paraId="67552285" w14:textId="77777777" w:rsidR="00DC5743" w:rsidRDefault="00E54C5F" w:rsidP="00C4074A">
      <w:pPr>
        <w:pStyle w:val="Overskrift2"/>
        <w:pageBreakBefore/>
        <w:numPr>
          <w:ilvl w:val="0"/>
          <w:numId w:val="0"/>
        </w:numPr>
        <w:ind w:left="576" w:hanging="576"/>
      </w:pPr>
      <w:r>
        <w:lastRenderedPageBreak/>
        <w:t>Endringslogg</w:t>
      </w:r>
    </w:p>
    <w:p w14:paraId="481A4107" w14:textId="77777777" w:rsidR="00DC5743" w:rsidRDefault="00E54C5F">
      <w:pPr>
        <w:pStyle w:val="Ekstrastil1"/>
        <w:rPr>
          <w:rFonts w:ascii="Calibri" w:hAnsi="Calibri"/>
        </w:rPr>
      </w:pPr>
      <w:r>
        <w:rPr>
          <w:rFonts w:ascii="Calibri" w:hAnsi="Calibri"/>
        </w:rPr>
        <w:t>(Ved større endringer i gevinstrealiseringsplanen som krever godkjenning fra prosjekteier, bør prosjektlederen oppdatere endringsloggen. Her skal det angis hvilke endringer som er gjort, hvem som har gjort endringen, og hvem som har godkjent at endringen blir foretatt. Som et minimum skal gevinstrealiseringsplanen oppdateres i forbindelse med hver faseovergang)</w:t>
      </w:r>
    </w:p>
    <w:tbl>
      <w:tblPr>
        <w:tblW w:w="9062" w:type="dxa"/>
        <w:tblCellMar>
          <w:left w:w="10" w:type="dxa"/>
          <w:right w:w="10" w:type="dxa"/>
        </w:tblCellMar>
        <w:tblLook w:val="0000" w:firstRow="0" w:lastRow="0" w:firstColumn="0" w:lastColumn="0" w:noHBand="0" w:noVBand="0"/>
      </w:tblPr>
      <w:tblGrid>
        <w:gridCol w:w="1045"/>
        <w:gridCol w:w="1028"/>
        <w:gridCol w:w="3025"/>
        <w:gridCol w:w="2153"/>
        <w:gridCol w:w="1811"/>
      </w:tblGrid>
      <w:tr w:rsidR="00DC5743" w14:paraId="2650FDA9" w14:textId="77777777">
        <w:tc>
          <w:tcPr>
            <w:tcW w:w="104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23D74EC" w14:textId="77777777" w:rsidR="00DC5743" w:rsidRDefault="00E54C5F">
            <w:pPr>
              <w:rPr>
                <w:b/>
                <w:sz w:val="20"/>
              </w:rPr>
            </w:pPr>
            <w:r>
              <w:rPr>
                <w:b/>
                <w:sz w:val="20"/>
              </w:rPr>
              <w:t>Versjon</w:t>
            </w:r>
          </w:p>
        </w:tc>
        <w:tc>
          <w:tcPr>
            <w:tcW w:w="102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ABB513B" w14:textId="77777777" w:rsidR="00DC5743" w:rsidRDefault="00E54C5F">
            <w:pPr>
              <w:rPr>
                <w:b/>
                <w:sz w:val="20"/>
              </w:rPr>
            </w:pPr>
            <w:r>
              <w:rPr>
                <w:b/>
                <w:sz w:val="20"/>
              </w:rPr>
              <w:t>Dato</w:t>
            </w:r>
          </w:p>
        </w:tc>
        <w:tc>
          <w:tcPr>
            <w:tcW w:w="302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F2839EB" w14:textId="77777777" w:rsidR="00DC5743" w:rsidRDefault="00E54C5F">
            <w:pPr>
              <w:spacing w:after="0" w:line="240" w:lineRule="auto"/>
              <w:rPr>
                <w:b/>
                <w:sz w:val="20"/>
              </w:rPr>
            </w:pPr>
            <w:r>
              <w:rPr>
                <w:b/>
                <w:sz w:val="20"/>
              </w:rPr>
              <w:t>Endringsbeskrivelse</w:t>
            </w:r>
          </w:p>
        </w:tc>
        <w:tc>
          <w:tcPr>
            <w:tcW w:w="215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542E561" w14:textId="77777777" w:rsidR="00DC5743" w:rsidRDefault="00E54C5F">
            <w:pPr>
              <w:spacing w:after="0" w:line="240" w:lineRule="auto"/>
              <w:rPr>
                <w:b/>
                <w:sz w:val="20"/>
              </w:rPr>
            </w:pPr>
            <w:r>
              <w:rPr>
                <w:b/>
                <w:sz w:val="20"/>
              </w:rPr>
              <w:t>Produsent (navn/tittel)</w:t>
            </w:r>
          </w:p>
        </w:tc>
        <w:tc>
          <w:tcPr>
            <w:tcW w:w="181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266A191" w14:textId="77777777" w:rsidR="00DC5743" w:rsidRDefault="00E54C5F">
            <w:pPr>
              <w:spacing w:after="0" w:line="240" w:lineRule="auto"/>
              <w:rPr>
                <w:b/>
                <w:sz w:val="20"/>
              </w:rPr>
            </w:pPr>
            <w:r>
              <w:rPr>
                <w:b/>
                <w:sz w:val="20"/>
              </w:rPr>
              <w:t>Godkjent</w:t>
            </w:r>
          </w:p>
        </w:tc>
      </w:tr>
      <w:tr w:rsidR="00DC5743" w14:paraId="35C7387C" w14:textId="77777777">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247D" w14:textId="473B1769" w:rsidR="00DC5743" w:rsidRDefault="00C656EF">
            <w:pPr>
              <w:spacing w:after="0" w:line="240" w:lineRule="auto"/>
              <w:rPr>
                <w:rFonts w:ascii="Times New Roman" w:hAnsi="Times New Roman"/>
                <w:sz w:val="18"/>
              </w:rPr>
            </w:pPr>
            <w:r>
              <w:rPr>
                <w:rFonts w:ascii="Times New Roman" w:hAnsi="Times New Roman"/>
                <w:sz w:val="18"/>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AD73" w14:textId="78773EFA" w:rsidR="00DC5743" w:rsidRDefault="00C656EF">
            <w:pPr>
              <w:spacing w:after="0" w:line="240" w:lineRule="auto"/>
              <w:rPr>
                <w:rFonts w:ascii="Times New Roman" w:hAnsi="Times New Roman"/>
                <w:sz w:val="18"/>
              </w:rPr>
            </w:pPr>
            <w:r>
              <w:rPr>
                <w:rFonts w:ascii="Times New Roman" w:hAnsi="Times New Roman"/>
                <w:sz w:val="18"/>
              </w:rPr>
              <w:t>18.05.2017</w:t>
            </w: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C6AD" w14:textId="725935A9" w:rsidR="00DC5743" w:rsidRDefault="00C656EF">
            <w:pPr>
              <w:spacing w:after="0" w:line="240" w:lineRule="auto"/>
              <w:rPr>
                <w:rFonts w:ascii="Times New Roman" w:hAnsi="Times New Roman"/>
                <w:sz w:val="18"/>
              </w:rPr>
            </w:pPr>
            <w:r>
              <w:rPr>
                <w:rFonts w:ascii="Times New Roman" w:hAnsi="Times New Roman"/>
                <w:sz w:val="18"/>
              </w:rPr>
              <w:t>Dokument opprettet</w:t>
            </w: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DA00" w14:textId="0CC3D7F5" w:rsidR="00DC5743" w:rsidRDefault="00C656EF">
            <w:pPr>
              <w:spacing w:after="0" w:line="240" w:lineRule="auto"/>
              <w:rPr>
                <w:rFonts w:ascii="Times New Roman" w:hAnsi="Times New Roman"/>
                <w:sz w:val="18"/>
              </w:rPr>
            </w:pPr>
            <w:r>
              <w:rPr>
                <w:rFonts w:ascii="Times New Roman" w:hAnsi="Times New Roman"/>
                <w:sz w:val="18"/>
              </w:rPr>
              <w:t>Arne Norrud, Prosjektleder Oslo kommune</w:t>
            </w:r>
            <w:r w:rsidR="005D2C05">
              <w:rPr>
                <w:rFonts w:ascii="Times New Roman" w:hAnsi="Times New Roman"/>
                <w:sz w:val="18"/>
              </w:rPr>
              <w:t>/KS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1548" w14:textId="7C409135" w:rsidR="00DC5743" w:rsidRDefault="00C656EF">
            <w:pPr>
              <w:spacing w:after="0" w:line="240" w:lineRule="auto"/>
              <w:rPr>
                <w:rFonts w:ascii="Times New Roman" w:hAnsi="Times New Roman"/>
                <w:sz w:val="18"/>
              </w:rPr>
            </w:pPr>
            <w:r>
              <w:rPr>
                <w:rFonts w:ascii="Times New Roman" w:hAnsi="Times New Roman"/>
                <w:sz w:val="18"/>
              </w:rPr>
              <w:t>Bodil Rabben</w:t>
            </w:r>
          </w:p>
        </w:tc>
      </w:tr>
      <w:tr w:rsidR="00DC5743" w14:paraId="20D9B92B" w14:textId="77777777">
        <w:tc>
          <w:tcPr>
            <w:tcW w:w="1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B1E8" w14:textId="77777777" w:rsidR="00DC5743" w:rsidRDefault="00DC5743">
            <w:pPr>
              <w:spacing w:after="0" w:line="240" w:lineRule="auto"/>
              <w:rPr>
                <w:rFonts w:ascii="Times New Roman" w:hAnsi="Times New Roman"/>
                <w:sz w:val="18"/>
              </w:rPr>
            </w:pPr>
          </w:p>
          <w:p w14:paraId="328BE859" w14:textId="77777777" w:rsidR="00DC5743" w:rsidRDefault="00DC5743">
            <w:pPr>
              <w:spacing w:after="0" w:line="240" w:lineRule="auto"/>
              <w:rPr>
                <w:rFonts w:ascii="Times New Roman" w:hAnsi="Times New Roman"/>
                <w:sz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D7AB8" w14:textId="77777777" w:rsidR="00DC5743" w:rsidRDefault="00DC5743">
            <w:pPr>
              <w:spacing w:after="0" w:line="240" w:lineRule="auto"/>
              <w:rPr>
                <w:rFonts w:ascii="Times New Roman" w:hAnsi="Times New Roman"/>
                <w:sz w:val="18"/>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9BD42" w14:textId="77777777" w:rsidR="00DC5743" w:rsidRDefault="00DC5743">
            <w:pPr>
              <w:spacing w:after="0" w:line="240" w:lineRule="auto"/>
              <w:rPr>
                <w:rFonts w:ascii="Times New Roman" w:hAnsi="Times New Roman"/>
                <w:sz w:val="18"/>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E73B4" w14:textId="77777777" w:rsidR="00DC5743" w:rsidRDefault="00DC5743">
            <w:pPr>
              <w:spacing w:after="0" w:line="240" w:lineRule="auto"/>
              <w:rPr>
                <w:rFonts w:ascii="Times New Roman" w:hAnsi="Times New Roman"/>
                <w:sz w:val="18"/>
              </w:rPr>
            </w:pP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9B5B" w14:textId="77777777" w:rsidR="00DC5743" w:rsidRDefault="00DC5743">
            <w:pPr>
              <w:spacing w:after="0" w:line="240" w:lineRule="auto"/>
              <w:rPr>
                <w:rFonts w:ascii="Times New Roman" w:hAnsi="Times New Roman"/>
                <w:sz w:val="18"/>
              </w:rPr>
            </w:pPr>
          </w:p>
        </w:tc>
      </w:tr>
    </w:tbl>
    <w:p w14:paraId="5BA1688E" w14:textId="77777777" w:rsidR="00DC5743" w:rsidRDefault="00DC5743"/>
    <w:p w14:paraId="5A3509CB" w14:textId="77777777" w:rsidR="00DC5743" w:rsidRDefault="00E54C5F" w:rsidP="00C4074A">
      <w:pPr>
        <w:pStyle w:val="Overskrift2"/>
        <w:numPr>
          <w:ilvl w:val="0"/>
          <w:numId w:val="0"/>
        </w:numPr>
        <w:ind w:left="576" w:hanging="576"/>
      </w:pPr>
      <w:r>
        <w:t>Distribusjonslogg</w:t>
      </w:r>
    </w:p>
    <w:p w14:paraId="3FC59467" w14:textId="77777777" w:rsidR="00DC5743" w:rsidRDefault="00E54C5F">
      <w:pPr>
        <w:pStyle w:val="Ekstrastil1"/>
        <w:rPr>
          <w:rFonts w:ascii="Calibri" w:eastAsia="Calibri" w:hAnsi="Calibri"/>
          <w:color w:val="auto"/>
          <w:sz w:val="22"/>
          <w:szCs w:val="22"/>
          <w:lang w:eastAsia="en-US"/>
        </w:rPr>
      </w:pPr>
      <w:r>
        <w:rPr>
          <w:rFonts w:ascii="Calibri" w:eastAsia="Calibri" w:hAnsi="Calibri"/>
          <w:color w:val="auto"/>
          <w:sz w:val="22"/>
          <w:szCs w:val="22"/>
          <w:lang w:eastAsia="en-US"/>
        </w:rPr>
        <w:t>[For å sikre at alle relevante interessenter/gevinsteiere har mottatt siste versjon av gevinstrealiseringsplanen, må distribusjonsloggen oppdateres i tråd med versjonshåndteringen.]</w:t>
      </w:r>
    </w:p>
    <w:tbl>
      <w:tblPr>
        <w:tblW w:w="9062" w:type="dxa"/>
        <w:tblCellMar>
          <w:left w:w="10" w:type="dxa"/>
          <w:right w:w="10" w:type="dxa"/>
        </w:tblCellMar>
        <w:tblLook w:val="0000" w:firstRow="0" w:lastRow="0" w:firstColumn="0" w:lastColumn="0" w:noHBand="0" w:noVBand="0"/>
      </w:tblPr>
      <w:tblGrid>
        <w:gridCol w:w="1082"/>
        <w:gridCol w:w="1026"/>
        <w:gridCol w:w="6954"/>
      </w:tblGrid>
      <w:tr w:rsidR="00DC5743" w14:paraId="3D6B0280" w14:textId="77777777">
        <w:tc>
          <w:tcPr>
            <w:tcW w:w="109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9DAFD3A" w14:textId="77777777" w:rsidR="00DC5743" w:rsidRDefault="00E54C5F">
            <w:pPr>
              <w:rPr>
                <w:b/>
                <w:sz w:val="20"/>
              </w:rPr>
            </w:pPr>
            <w:r>
              <w:rPr>
                <w:b/>
                <w:sz w:val="20"/>
              </w:rPr>
              <w:t>Versjon</w:t>
            </w:r>
          </w:p>
        </w:tc>
        <w:tc>
          <w:tcPr>
            <w:tcW w:w="80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1314A54" w14:textId="77777777" w:rsidR="00DC5743" w:rsidRDefault="00E54C5F">
            <w:pPr>
              <w:rPr>
                <w:b/>
                <w:sz w:val="20"/>
              </w:rPr>
            </w:pPr>
            <w:r>
              <w:rPr>
                <w:b/>
                <w:sz w:val="20"/>
              </w:rPr>
              <w:t>Dato</w:t>
            </w:r>
          </w:p>
        </w:tc>
        <w:tc>
          <w:tcPr>
            <w:tcW w:w="717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AFD2B17" w14:textId="77777777" w:rsidR="00DC5743" w:rsidRDefault="00E54C5F">
            <w:pPr>
              <w:rPr>
                <w:b/>
                <w:sz w:val="20"/>
              </w:rPr>
            </w:pPr>
            <w:r>
              <w:rPr>
                <w:b/>
                <w:sz w:val="20"/>
              </w:rPr>
              <w:t>Navn/tittel</w:t>
            </w:r>
          </w:p>
        </w:tc>
      </w:tr>
      <w:tr w:rsidR="00DC5743" w14:paraId="7E81034C" w14:textId="77777777">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B214" w14:textId="7A41541B" w:rsidR="00DC5743" w:rsidRDefault="00C656EF">
            <w:pPr>
              <w:jc w:val="both"/>
              <w:rPr>
                <w:rFonts w:ascii="Times New Roman" w:hAnsi="Times New Roman"/>
                <w:sz w:val="18"/>
                <w:szCs w:val="24"/>
              </w:rPr>
            </w:pPr>
            <w:r>
              <w:rPr>
                <w:rFonts w:ascii="Times New Roman" w:hAnsi="Times New Roman"/>
                <w:sz w:val="18"/>
                <w:szCs w:val="24"/>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9157" w14:textId="545CBB2D" w:rsidR="00DC5743" w:rsidRDefault="00C656EF">
            <w:pPr>
              <w:jc w:val="both"/>
              <w:rPr>
                <w:rFonts w:ascii="Times New Roman" w:hAnsi="Times New Roman"/>
                <w:sz w:val="18"/>
                <w:szCs w:val="24"/>
              </w:rPr>
            </w:pPr>
            <w:r>
              <w:rPr>
                <w:rFonts w:ascii="Times New Roman" w:hAnsi="Times New Roman"/>
                <w:sz w:val="18"/>
                <w:szCs w:val="24"/>
              </w:rPr>
              <w:t>23.05.2017</w:t>
            </w: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9BE9" w14:textId="6A34E2C0" w:rsidR="00DC5743" w:rsidRDefault="00C656EF">
            <w:pPr>
              <w:jc w:val="both"/>
              <w:rPr>
                <w:rFonts w:ascii="Times New Roman" w:hAnsi="Times New Roman"/>
                <w:sz w:val="18"/>
                <w:szCs w:val="24"/>
              </w:rPr>
            </w:pPr>
            <w:r>
              <w:rPr>
                <w:rFonts w:ascii="Times New Roman" w:hAnsi="Times New Roman"/>
                <w:sz w:val="18"/>
                <w:szCs w:val="24"/>
              </w:rPr>
              <w:t xml:space="preserve">Deltakende kommuner, KS, Direktoratet for e-helse, </w:t>
            </w:r>
            <w:r w:rsidR="005D2C05">
              <w:rPr>
                <w:rFonts w:ascii="Times New Roman" w:hAnsi="Times New Roman"/>
                <w:sz w:val="18"/>
                <w:szCs w:val="24"/>
              </w:rPr>
              <w:t xml:space="preserve">HOD og </w:t>
            </w:r>
            <w:r>
              <w:rPr>
                <w:rFonts w:ascii="Times New Roman" w:hAnsi="Times New Roman"/>
                <w:sz w:val="18"/>
                <w:szCs w:val="24"/>
              </w:rPr>
              <w:t>KMD</w:t>
            </w:r>
          </w:p>
        </w:tc>
      </w:tr>
      <w:tr w:rsidR="00DC5743" w14:paraId="68E33702" w14:textId="77777777">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869A7" w14:textId="77777777" w:rsidR="00DC5743" w:rsidRDefault="00DC5743">
            <w:pPr>
              <w:jc w:val="both"/>
              <w:rPr>
                <w:rFonts w:ascii="Times New Roman" w:hAnsi="Times New Roman"/>
                <w:sz w:val="18"/>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0D00" w14:textId="77777777" w:rsidR="00DC5743" w:rsidRDefault="00DC5743">
            <w:pPr>
              <w:jc w:val="both"/>
              <w:rPr>
                <w:rFonts w:ascii="Times New Roman" w:hAnsi="Times New Roman"/>
                <w:sz w:val="18"/>
                <w:szCs w:val="24"/>
              </w:rPr>
            </w:pP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90F7" w14:textId="77777777" w:rsidR="00DC5743" w:rsidRDefault="00DC5743">
            <w:pPr>
              <w:jc w:val="both"/>
              <w:rPr>
                <w:rFonts w:ascii="Times New Roman" w:hAnsi="Times New Roman"/>
                <w:sz w:val="18"/>
                <w:szCs w:val="24"/>
              </w:rPr>
            </w:pPr>
          </w:p>
        </w:tc>
      </w:tr>
      <w:tr w:rsidR="00DC5743" w14:paraId="178F2143" w14:textId="77777777">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23B6A" w14:textId="77777777" w:rsidR="00DC5743" w:rsidRDefault="00DC5743">
            <w:pPr>
              <w:jc w:val="both"/>
              <w:rPr>
                <w:rFonts w:ascii="Times New Roman" w:hAnsi="Times New Roman"/>
                <w:sz w:val="18"/>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3CBC" w14:textId="77777777" w:rsidR="00DC5743" w:rsidRDefault="00DC5743">
            <w:pPr>
              <w:jc w:val="both"/>
              <w:rPr>
                <w:rFonts w:ascii="Times New Roman" w:hAnsi="Times New Roman"/>
                <w:sz w:val="18"/>
                <w:szCs w:val="24"/>
              </w:rPr>
            </w:pP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A913" w14:textId="77777777" w:rsidR="00DC5743" w:rsidRDefault="00DC5743">
            <w:pPr>
              <w:jc w:val="both"/>
              <w:rPr>
                <w:rFonts w:ascii="Times New Roman" w:hAnsi="Times New Roman"/>
                <w:sz w:val="18"/>
                <w:szCs w:val="24"/>
              </w:rPr>
            </w:pPr>
          </w:p>
        </w:tc>
      </w:tr>
      <w:tr w:rsidR="00DC5743" w14:paraId="5F3EFAAD" w14:textId="77777777">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B545" w14:textId="77777777" w:rsidR="00DC5743" w:rsidRDefault="00DC5743">
            <w:pPr>
              <w:jc w:val="both"/>
              <w:rPr>
                <w:rFonts w:ascii="Times New Roman" w:hAnsi="Times New Roman"/>
                <w:sz w:val="18"/>
                <w:szCs w:val="24"/>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FF2C" w14:textId="77777777" w:rsidR="00DC5743" w:rsidRDefault="00DC5743">
            <w:pPr>
              <w:jc w:val="both"/>
              <w:rPr>
                <w:rFonts w:ascii="Times New Roman" w:hAnsi="Times New Roman"/>
                <w:sz w:val="18"/>
                <w:szCs w:val="24"/>
              </w:rPr>
            </w:pPr>
          </w:p>
        </w:tc>
        <w:tc>
          <w:tcPr>
            <w:tcW w:w="7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EC10" w14:textId="77777777" w:rsidR="00DC5743" w:rsidRDefault="00DC5743">
            <w:pPr>
              <w:jc w:val="both"/>
              <w:rPr>
                <w:rFonts w:ascii="Times New Roman" w:hAnsi="Times New Roman"/>
                <w:sz w:val="18"/>
                <w:szCs w:val="24"/>
              </w:rPr>
            </w:pPr>
          </w:p>
        </w:tc>
      </w:tr>
    </w:tbl>
    <w:p w14:paraId="0E23A906" w14:textId="77777777" w:rsidR="00DC5743" w:rsidRDefault="00DC5743">
      <w:pPr>
        <w:jc w:val="both"/>
        <w:rPr>
          <w:rFonts w:ascii="Times New Roman" w:hAnsi="Times New Roman"/>
          <w:color w:val="595959"/>
          <w:sz w:val="24"/>
          <w:szCs w:val="24"/>
        </w:rPr>
      </w:pPr>
    </w:p>
    <w:p w14:paraId="09180D6C" w14:textId="77777777" w:rsidR="00DC5743" w:rsidRDefault="00DC5743"/>
    <w:p w14:paraId="7AC78B39" w14:textId="2D654531" w:rsidR="00DC5743" w:rsidRDefault="00E54C5F">
      <w:pPr>
        <w:spacing w:after="0"/>
      </w:pPr>
      <w:r>
        <w:rPr>
          <w:b/>
        </w:rPr>
        <w:t xml:space="preserve">Overordnet departement </w:t>
      </w:r>
      <w:r w:rsidR="005A486A">
        <w:rPr>
          <w:b/>
        </w:rPr>
        <w:t xml:space="preserve">(HOD) </w:t>
      </w:r>
      <w:r>
        <w:rPr>
          <w:b/>
        </w:rPr>
        <w:t>er gjort kjent med gevinstrealiseringsplanen</w:t>
      </w:r>
      <w:r w:rsidR="005A486A">
        <w:tab/>
        <w:t xml:space="preserve"> </w:t>
      </w:r>
      <w:r w:rsidR="005A486A" w:rsidRPr="00162B06">
        <w:rPr>
          <w:u w:val="single"/>
        </w:rPr>
        <w:t>23.05.2017</w:t>
      </w:r>
    </w:p>
    <w:p w14:paraId="5435033D" w14:textId="77777777" w:rsidR="00DC5743" w:rsidRDefault="00DC5743">
      <w:pPr>
        <w:spacing w:after="0"/>
        <w:rPr>
          <w:u w:val="single"/>
        </w:rPr>
      </w:pPr>
    </w:p>
    <w:p w14:paraId="10CA2CFB" w14:textId="77777777" w:rsidR="00DC5743" w:rsidRDefault="00DC5743">
      <w:pPr>
        <w:pageBreakBefore/>
        <w:spacing w:after="160" w:line="254" w:lineRule="auto"/>
      </w:pPr>
    </w:p>
    <w:p w14:paraId="372C494A" w14:textId="77777777" w:rsidR="00DC5743" w:rsidRDefault="00E54C5F" w:rsidP="00C4074A">
      <w:pPr>
        <w:pStyle w:val="Overskrift1"/>
      </w:pPr>
      <w:r>
        <w:rPr>
          <w:rStyle w:val="Ekstrastil2overskriftTegn"/>
          <w:rFonts w:eastAsia="Calibri"/>
        </w:rPr>
        <w:t xml:space="preserve">Bakgrunn og begrunnelse for prosjektet </w:t>
      </w:r>
    </w:p>
    <w:p w14:paraId="390466E3" w14:textId="77777777" w:rsidR="00DC5743" w:rsidRDefault="00E54C5F">
      <w:pPr>
        <w:tabs>
          <w:tab w:val="left" w:pos="1440"/>
        </w:tabs>
      </w:pPr>
      <w:r>
        <w:t xml:space="preserve">(Her legger du inn en kortfattet oppsummering. Det må det fremgå tydelig hva som er nye/endrede opplysninger i forhold til oppgitt i søknad.) </w:t>
      </w:r>
    </w:p>
    <w:tbl>
      <w:tblPr>
        <w:tblW w:w="9204" w:type="dxa"/>
        <w:tblCellMar>
          <w:left w:w="10" w:type="dxa"/>
          <w:right w:w="10" w:type="dxa"/>
        </w:tblCellMar>
        <w:tblLook w:val="0000" w:firstRow="0" w:lastRow="0" w:firstColumn="0" w:lastColumn="0" w:noHBand="0" w:noVBand="0"/>
      </w:tblPr>
      <w:tblGrid>
        <w:gridCol w:w="9204"/>
      </w:tblGrid>
      <w:tr w:rsidR="00DC5743" w14:paraId="58DD77B0" w14:textId="77777777">
        <w:tc>
          <w:tcPr>
            <w:tcW w:w="9204" w:type="dxa"/>
            <w:tcBorders>
              <w:top w:val="single" w:sz="8" w:space="0" w:color="A5A5A5"/>
              <w:left w:val="single" w:sz="8" w:space="0" w:color="A5A5A5"/>
              <w:bottom w:val="single" w:sz="8" w:space="0" w:color="A5A5A5"/>
              <w:right w:val="single" w:sz="8" w:space="0" w:color="A5A5A5"/>
            </w:tcBorders>
            <w:shd w:val="clear" w:color="auto" w:fill="auto"/>
            <w:tcMar>
              <w:top w:w="0" w:type="dxa"/>
              <w:left w:w="108" w:type="dxa"/>
              <w:bottom w:w="0" w:type="dxa"/>
              <w:right w:w="108" w:type="dxa"/>
            </w:tcMar>
          </w:tcPr>
          <w:p w14:paraId="6A796C94" w14:textId="77777777" w:rsidR="006B0AC0" w:rsidRPr="000405D1" w:rsidRDefault="006B0AC0" w:rsidP="006B0AC0">
            <w:pPr>
              <w:rPr>
                <w:b/>
              </w:rPr>
            </w:pPr>
            <w:r w:rsidRPr="000405D1">
              <w:rPr>
                <w:b/>
              </w:rPr>
              <w:t>Forankring av søknaden</w:t>
            </w:r>
            <w:r>
              <w:rPr>
                <w:b/>
              </w:rPr>
              <w:br/>
            </w:r>
            <w:r>
              <w:t xml:space="preserve">Søknaden bygger på føringer i sentrale meldinger som </w:t>
            </w:r>
            <w:r w:rsidRPr="00302DBE">
              <w:t>Meld. St. 2</w:t>
            </w:r>
            <w:r>
              <w:t>7</w:t>
            </w:r>
            <w:r w:rsidRPr="00302DBE">
              <w:t xml:space="preserve"> (201</w:t>
            </w:r>
            <w:r>
              <w:t>5</w:t>
            </w:r>
            <w:r w:rsidRPr="00302DBE">
              <w:t>–201</w:t>
            </w:r>
            <w:r>
              <w:t>6</w:t>
            </w:r>
            <w:r w:rsidRPr="00302DBE">
              <w:t xml:space="preserve">) </w:t>
            </w:r>
            <w:r w:rsidRPr="00302DBE">
              <w:rPr>
                <w:i/>
              </w:rPr>
              <w:t>Digital agenda for Norge</w:t>
            </w:r>
            <w:r>
              <w:t xml:space="preserve">, Meld. St.9 (2012-2013) </w:t>
            </w:r>
            <w:r w:rsidRPr="00302DBE">
              <w:rPr>
                <w:i/>
              </w:rPr>
              <w:t>Én innbygger – én journal</w:t>
            </w:r>
            <w:r>
              <w:rPr>
                <w:i/>
              </w:rPr>
              <w:t>, Digitale tjenester i helse- og omsorgsektoren</w:t>
            </w:r>
            <w:r>
              <w:t xml:space="preserve">, Meld. St. 26 (2014-2015) </w:t>
            </w:r>
            <w:r w:rsidRPr="002B56B6">
              <w:rPr>
                <w:i/>
              </w:rPr>
              <w:t>Fremtidens primærhelsetjeneste – nærhet og helhet</w:t>
            </w:r>
            <w:r>
              <w:rPr>
                <w:rFonts w:ascii="Open Sans" w:hAnsi="Open Sans"/>
                <w:color w:val="000000"/>
              </w:rPr>
              <w:t xml:space="preserve">, </w:t>
            </w:r>
            <w:r w:rsidRPr="002B56B6">
              <w:rPr>
                <w:color w:val="000000"/>
              </w:rPr>
              <w:t>samt</w:t>
            </w:r>
            <w:r>
              <w:rPr>
                <w:rFonts w:ascii="Open Sans" w:hAnsi="Open Sans"/>
                <w:color w:val="000000"/>
              </w:rPr>
              <w:t xml:space="preserve"> </w:t>
            </w:r>
            <w:r w:rsidRPr="0017664D">
              <w:rPr>
                <w:color w:val="000000"/>
              </w:rPr>
              <w:t>digitaliseringsstrategi</w:t>
            </w:r>
            <w:r>
              <w:rPr>
                <w:color w:val="000000"/>
              </w:rPr>
              <w:t xml:space="preserve">en til KS og de deltakende kommunens strategier, politiske vedtak og budsjettdisponeringer. </w:t>
            </w:r>
          </w:p>
          <w:p w14:paraId="4F476180" w14:textId="77777777" w:rsidR="006B0AC0" w:rsidRPr="00496E54" w:rsidRDefault="006B0AC0" w:rsidP="006B0AC0">
            <w:pPr>
              <w:rPr>
                <w:i/>
                <w:iCs/>
              </w:rPr>
            </w:pPr>
            <w:r>
              <w:rPr>
                <w:iCs/>
              </w:rPr>
              <w:t xml:space="preserve">Realisering av digitale tjenester i dette prosjektet støtter oppunder de overordnede målene </w:t>
            </w:r>
            <w:r w:rsidRPr="00064C91">
              <w:rPr>
                <w:iCs/>
              </w:rPr>
              <w:t>for IKT-utviklingen i helse- og omsorgssektoren</w:t>
            </w:r>
            <w:r>
              <w:rPr>
                <w:iCs/>
              </w:rPr>
              <w:t xml:space="preserve"> i Stortingsmeldingen </w:t>
            </w:r>
            <w:r w:rsidRPr="00064C91">
              <w:rPr>
                <w:i/>
                <w:iCs/>
              </w:rPr>
              <w:t>Én innbyg</w:t>
            </w:r>
            <w:r>
              <w:rPr>
                <w:i/>
                <w:iCs/>
              </w:rPr>
              <w:t xml:space="preserve">ger – én journal. </w:t>
            </w:r>
            <w:r w:rsidRPr="00064C91">
              <w:t xml:space="preserve">Innbyggerne skal ha tilgang til enkle og sikre digitale tjenester. </w:t>
            </w:r>
          </w:p>
          <w:p w14:paraId="00744F62" w14:textId="77777777" w:rsidR="006B0AC0" w:rsidRPr="0017664D" w:rsidRDefault="006B0AC0" w:rsidP="006B0AC0">
            <w:r w:rsidRPr="0017664D">
              <w:t>Kommunal</w:t>
            </w:r>
            <w:r>
              <w:t>e</w:t>
            </w:r>
            <w:r w:rsidRPr="0017664D">
              <w:t xml:space="preserve"> helse- og omsorgstjenester har få digitale tjenester for innbyggere. </w:t>
            </w:r>
            <w:r>
              <w:t>Riksrevisjonens undersøkelse av digitalisering av kommunale tjenester, viser at i</w:t>
            </w:r>
            <w:r w:rsidRPr="0017664D">
              <w:t xml:space="preserve">nnbyggere og næringsliv tilbys et digitalt førstevalg for </w:t>
            </w:r>
            <w:r>
              <w:t>kun</w:t>
            </w:r>
            <w:r w:rsidRPr="0017664D">
              <w:t xml:space="preserve"> 27 prosent av kommunale tjenester. På de tre tjenesteområdene (oppvekst og utdanning, helse og velferd og plan, bygg og geodata), har kommunene generelt kommet lengst i digitaliseringen av oppvekst og utdanning og kortest innen helse og velferd. I 2014 var det mindre enn en femdel av kommunene som lanserte nye kommunale digitale tjenester innen helse og velferd.</w:t>
            </w:r>
            <w:r w:rsidRPr="0017664D">
              <w:rPr>
                <w:rStyle w:val="Fotnotereferanse"/>
                <w:rFonts w:ascii="Times New Roman" w:hAnsi="Times New Roman"/>
              </w:rPr>
              <w:footnoteReference w:id="1"/>
            </w:r>
            <w:r>
              <w:t xml:space="preserve"> </w:t>
            </w:r>
          </w:p>
          <w:p w14:paraId="09161AF4" w14:textId="77777777" w:rsidR="006B0AC0" w:rsidRPr="000405D1" w:rsidRDefault="006B0AC0" w:rsidP="006B0AC0">
            <w:pPr>
              <w:rPr>
                <w:b/>
              </w:rPr>
            </w:pPr>
            <w:r w:rsidRPr="000405D1">
              <w:rPr>
                <w:b/>
              </w:rPr>
              <w:t xml:space="preserve">Prosjektet baner vei og leverer noen av de første </w:t>
            </w:r>
            <w:r>
              <w:rPr>
                <w:b/>
              </w:rPr>
              <w:t xml:space="preserve">kommunale </w:t>
            </w:r>
            <w:r w:rsidRPr="000405D1">
              <w:rPr>
                <w:b/>
              </w:rPr>
              <w:t>digitale helsetjenestene</w:t>
            </w:r>
            <w:r>
              <w:rPr>
                <w:b/>
              </w:rPr>
              <w:br/>
            </w:r>
            <w:r>
              <w:t>Prosjektet vil levere noen av de første nasjonale digitale innbyggertjenestene innenfor kommunal helse- og omsorgstjenesten. Prosjektet vil bygge fundament og skape standardiserte modeller for nye tjenester. Følgende overordnede målsettinger og behov vil dekkes av tiltaket:</w:t>
            </w:r>
          </w:p>
          <w:p w14:paraId="3014A689" w14:textId="77777777" w:rsidR="006B0AC0" w:rsidRDefault="006B0AC0" w:rsidP="006B0AC0">
            <w:r>
              <w:t>Pleie- og omsorgstjenester:</w:t>
            </w:r>
          </w:p>
          <w:p w14:paraId="234594F9" w14:textId="77777777" w:rsidR="006B0AC0" w:rsidRPr="00A36B35" w:rsidRDefault="006B0AC0" w:rsidP="006B0AC0">
            <w:pPr>
              <w:pStyle w:val="Listeavsnitt"/>
              <w:numPr>
                <w:ilvl w:val="0"/>
                <w:numId w:val="8"/>
              </w:numPr>
              <w:suppressAutoHyphens w:val="0"/>
              <w:autoSpaceDN/>
              <w:spacing w:after="0" w:line="240" w:lineRule="auto"/>
              <w:contextualSpacing/>
              <w:textAlignment w:val="auto"/>
              <w:rPr>
                <w:iCs/>
              </w:rPr>
            </w:pPr>
            <w:r w:rsidRPr="00A36B35">
              <w:rPr>
                <w:iCs/>
              </w:rPr>
              <w:t xml:space="preserve">Støtte pårørende som er involvert i omsorgsoppgaver og styrke samspillet mellom tjenesteytere og pårørende gjennom mulighet for sikker digital dialog og oversikt over besøk. </w:t>
            </w:r>
          </w:p>
          <w:p w14:paraId="3F70E352" w14:textId="77777777" w:rsidR="006B0AC0" w:rsidRPr="00A36B35" w:rsidRDefault="006B0AC0" w:rsidP="006B0AC0">
            <w:pPr>
              <w:pStyle w:val="Listeavsnitt"/>
              <w:numPr>
                <w:ilvl w:val="0"/>
                <w:numId w:val="8"/>
              </w:numPr>
              <w:suppressAutoHyphens w:val="0"/>
              <w:autoSpaceDN/>
              <w:spacing w:after="0" w:line="240" w:lineRule="auto"/>
              <w:contextualSpacing/>
              <w:textAlignment w:val="auto"/>
              <w:rPr>
                <w:iCs/>
              </w:rPr>
            </w:pPr>
            <w:r w:rsidRPr="00A36B35">
              <w:rPr>
                <w:iCs/>
              </w:rPr>
              <w:t>Støtte tjenestemottakere i økt mestring, trygghet og medvirkning knyttet til egen hverdag ved å gi oversikt over besøk og tilrettelegge for dialog med tjeneste, der de kan gi uttryk</w:t>
            </w:r>
            <w:r>
              <w:rPr>
                <w:iCs/>
              </w:rPr>
              <w:t>k for egne erfaringer og behov.</w:t>
            </w:r>
          </w:p>
          <w:p w14:paraId="68CD8E3A" w14:textId="77777777" w:rsidR="006B0AC0" w:rsidRPr="00A36B35" w:rsidRDefault="006B0AC0" w:rsidP="006B0AC0">
            <w:pPr>
              <w:pStyle w:val="Listeavsnitt"/>
              <w:numPr>
                <w:ilvl w:val="0"/>
                <w:numId w:val="8"/>
              </w:numPr>
              <w:suppressAutoHyphens w:val="0"/>
              <w:autoSpaceDN/>
              <w:spacing w:after="0" w:line="240" w:lineRule="auto"/>
              <w:contextualSpacing/>
              <w:textAlignment w:val="auto"/>
              <w:rPr>
                <w:iCs/>
              </w:rPr>
            </w:pPr>
            <w:r w:rsidRPr="00A36B35">
              <w:rPr>
                <w:iCs/>
              </w:rPr>
              <w:t>Tilrettelegge for at tjenesten kan organisere oppgaver mer rasjonelt og samarbeide bedre med tjenestemottakere og pårørende – sikre at meldinger fra pårørende/mottakere blir fanget opp og fulgt opp på riktig måte, reduserte telefonhenvendelser, oppgaver kan legges til mer gunstige tidspunkt, reduserte bomturer.</w:t>
            </w:r>
          </w:p>
          <w:p w14:paraId="30D62987" w14:textId="77777777" w:rsidR="006B0AC0" w:rsidRDefault="006B0AC0" w:rsidP="006B0AC0"/>
          <w:p w14:paraId="2303ED72" w14:textId="77777777" w:rsidR="006B0AC0" w:rsidRDefault="006B0AC0" w:rsidP="006B0AC0">
            <w:r>
              <w:rPr>
                <w:b/>
              </w:rPr>
              <w:t>Nasjonalt samarbeidsprosjekt – gjennomført konseptfase</w:t>
            </w:r>
            <w:r>
              <w:rPr>
                <w:b/>
              </w:rPr>
              <w:br/>
            </w:r>
            <w:r>
              <w:t xml:space="preserve">Prosjektet er et samarbeidsprosjekt mellom </w:t>
            </w:r>
            <w:r>
              <w:rPr>
                <w:rStyle w:val="normaltextrun"/>
                <w:color w:val="000000"/>
              </w:rPr>
              <w:t>Bergen</w:t>
            </w:r>
            <w:r>
              <w:rPr>
                <w:rStyle w:val="apple-converted-space"/>
                <w:color w:val="000000"/>
              </w:rPr>
              <w:t> </w:t>
            </w:r>
            <w:r>
              <w:rPr>
                <w:rStyle w:val="normaltextrun"/>
                <w:color w:val="000000"/>
              </w:rPr>
              <w:t>kommune, Oslo</w:t>
            </w:r>
            <w:r>
              <w:rPr>
                <w:rStyle w:val="apple-converted-space"/>
                <w:color w:val="000000"/>
              </w:rPr>
              <w:t> </w:t>
            </w:r>
            <w:r>
              <w:rPr>
                <w:rStyle w:val="normaltextrun"/>
                <w:color w:val="000000"/>
              </w:rPr>
              <w:t>kommune,</w:t>
            </w:r>
            <w:r>
              <w:rPr>
                <w:rStyle w:val="apple-converted-space"/>
                <w:color w:val="000000"/>
              </w:rPr>
              <w:t> </w:t>
            </w:r>
            <w:r>
              <w:rPr>
                <w:rStyle w:val="normaltextrun"/>
                <w:color w:val="000000"/>
              </w:rPr>
              <w:t>kommunesamarbeidet på</w:t>
            </w:r>
            <w:r>
              <w:rPr>
                <w:rStyle w:val="apple-converted-space"/>
                <w:color w:val="000000"/>
              </w:rPr>
              <w:t> </w:t>
            </w:r>
            <w:r>
              <w:rPr>
                <w:rStyle w:val="normaltextrun"/>
                <w:color w:val="000000"/>
              </w:rPr>
              <w:t>Øvre Romerike</w:t>
            </w:r>
            <w:r>
              <w:rPr>
                <w:rStyle w:val="apple-converted-space"/>
                <w:color w:val="000000"/>
              </w:rPr>
              <w:t> </w:t>
            </w:r>
            <w:r>
              <w:rPr>
                <w:rStyle w:val="normaltextrun"/>
                <w:color w:val="000000"/>
              </w:rPr>
              <w:t xml:space="preserve">(Ullensaker, Nannestad, Nes, Hurdal, </w:t>
            </w:r>
            <w:r>
              <w:rPr>
                <w:rStyle w:val="normaltextrun"/>
                <w:color w:val="000000"/>
              </w:rPr>
              <w:lastRenderedPageBreak/>
              <w:t>Eidsvoll og Gjerdrum), KS</w:t>
            </w:r>
            <w:r>
              <w:rPr>
                <w:rStyle w:val="apple-converted-space"/>
                <w:color w:val="000000"/>
              </w:rPr>
              <w:t> </w:t>
            </w:r>
            <w:r>
              <w:rPr>
                <w:rStyle w:val="normaltextrun"/>
                <w:color w:val="000000"/>
              </w:rPr>
              <w:t xml:space="preserve">og Direktoratet for e-helse. </w:t>
            </w:r>
            <w:r>
              <w:rPr>
                <w:rStyle w:val="normaltextrun"/>
              </w:rPr>
              <w:t xml:space="preserve">Prosjektet har skapt stor interesse og entusiasme i K10 (landets 10 største </w:t>
            </w:r>
            <w:r>
              <w:rPr>
                <w:rStyle w:val="normaltextrun"/>
                <w:color w:val="000000"/>
              </w:rPr>
              <w:t>kommuner) og blant andre kommuner. </w:t>
            </w:r>
          </w:p>
          <w:p w14:paraId="4392268B" w14:textId="28794F98" w:rsidR="00DC5743" w:rsidRPr="006B0AC0" w:rsidRDefault="006B0AC0">
            <w:r>
              <w:rPr>
                <w:rStyle w:val="normaltextrun"/>
                <w:color w:val="000000"/>
              </w:rPr>
              <w:t xml:space="preserve">De deltakende virksomhetene har </w:t>
            </w:r>
            <w:r>
              <w:rPr>
                <w:rStyle w:val="normaltextrun"/>
              </w:rPr>
              <w:t xml:space="preserve">gjennom siste halvår 2015 og første halvår 2016 sammen finansiert og gjennomført konseptfasen for prosjektet. Prosjektets omfang for konseptfasen inkluderte tjenester innenfor to områder; 1) Helsestasjon- og Skolehelsetjenesten, og 2) Pleie- og Omsorgstjenesten. På grunn av manglende finansiering ble det i juni 2016 besluttet at prosjektet skulle gå videre med konseptet for Pleie- og Omsorgstjenesten og starte opp en Fase 1 som skulle dekke en pilot med Oslo kommune. Denne søknaden omhandler Fase 2 der leveransen er å etablere en nasjonal skalerbar løsning som dekker alle kommuner uavhengig av hvilken leverandør de har på pasientjournal-siden. </w:t>
            </w:r>
          </w:p>
        </w:tc>
      </w:tr>
    </w:tbl>
    <w:p w14:paraId="434588EF" w14:textId="77777777" w:rsidR="00DC5743" w:rsidRDefault="00DC5743">
      <w:pPr>
        <w:tabs>
          <w:tab w:val="left" w:pos="1440"/>
        </w:tabs>
      </w:pPr>
    </w:p>
    <w:p w14:paraId="5DA3052D" w14:textId="77777777" w:rsidR="00DC5743" w:rsidRDefault="00E54C5F" w:rsidP="00C4074A">
      <w:pPr>
        <w:pStyle w:val="Overskrift1"/>
      </w:pPr>
      <w:r>
        <w:rPr>
          <w:rStyle w:val="Ekstrastil2overskriftTegn"/>
          <w:rFonts w:eastAsia="Calibri"/>
        </w:rPr>
        <w:t>Prosjektets formål og mål</w:t>
      </w:r>
    </w:p>
    <w:p w14:paraId="520A6CB5" w14:textId="77777777" w:rsidR="00DC5743" w:rsidRDefault="00E54C5F">
      <w:pPr>
        <w:tabs>
          <w:tab w:val="left" w:pos="1440"/>
        </w:tabs>
      </w:pPr>
      <w:r>
        <w:t>(Beskriv kort virksomhetens formål og mål med prosjektet. Det bør fremgå om det primære formålet er relatert til effektivisering, kvalitetsløft eller utvikling av nye tjenester. Understrek ev. nye opplysinger.)</w:t>
      </w:r>
    </w:p>
    <w:tbl>
      <w:tblPr>
        <w:tblW w:w="9204" w:type="dxa"/>
        <w:tblCellMar>
          <w:left w:w="10" w:type="dxa"/>
          <w:right w:w="10" w:type="dxa"/>
        </w:tblCellMar>
        <w:tblLook w:val="0000" w:firstRow="0" w:lastRow="0" w:firstColumn="0" w:lastColumn="0" w:noHBand="0" w:noVBand="0"/>
      </w:tblPr>
      <w:tblGrid>
        <w:gridCol w:w="9204"/>
      </w:tblGrid>
      <w:tr w:rsidR="00DC5743" w14:paraId="5B215DBA" w14:textId="77777777">
        <w:tc>
          <w:tcPr>
            <w:tcW w:w="9204" w:type="dxa"/>
            <w:tcBorders>
              <w:top w:val="single" w:sz="8" w:space="0" w:color="A5A5A5"/>
              <w:left w:val="single" w:sz="8" w:space="0" w:color="A5A5A5"/>
              <w:bottom w:val="single" w:sz="8" w:space="0" w:color="A5A5A5"/>
              <w:right w:val="single" w:sz="8" w:space="0" w:color="A5A5A5"/>
            </w:tcBorders>
            <w:shd w:val="clear" w:color="auto" w:fill="auto"/>
            <w:tcMar>
              <w:top w:w="0" w:type="dxa"/>
              <w:left w:w="108" w:type="dxa"/>
              <w:bottom w:w="0" w:type="dxa"/>
              <w:right w:w="108" w:type="dxa"/>
            </w:tcMar>
          </w:tcPr>
          <w:p w14:paraId="6AD72D94" w14:textId="77777777" w:rsidR="006B0AC0" w:rsidRDefault="006B0AC0" w:rsidP="006B0AC0">
            <w:r>
              <w:t>De overordnede effektmålene knyttet til tjenestene er:</w:t>
            </w:r>
          </w:p>
          <w:p w14:paraId="5BFC6F70" w14:textId="77777777" w:rsidR="006B0AC0" w:rsidRPr="003F1EBE" w:rsidRDefault="006B0AC0" w:rsidP="006B0AC0">
            <w:pPr>
              <w:rPr>
                <w:b/>
              </w:rPr>
            </w:pPr>
            <w:bookmarkStart w:id="1" w:name="_Toc438037533"/>
            <w:r w:rsidRPr="00361537">
              <w:rPr>
                <w:b/>
              </w:rPr>
              <w:t>Nytte for brukerne</w:t>
            </w:r>
            <w:bookmarkEnd w:id="1"/>
            <w:r>
              <w:rPr>
                <w:b/>
              </w:rPr>
              <w:br/>
            </w:r>
            <w:r>
              <w:t>Brukere får ø</w:t>
            </w:r>
            <w:r w:rsidRPr="005222A6">
              <w:t xml:space="preserve">kt fleksibilitet </w:t>
            </w:r>
            <w:r>
              <w:t xml:space="preserve">og tilgjengelig </w:t>
            </w:r>
            <w:r w:rsidRPr="005222A6">
              <w:t xml:space="preserve">ved henvendelser </w:t>
            </w:r>
            <w:r>
              <w:t>til tjenestene. De kan henvende seg</w:t>
            </w:r>
            <w:r w:rsidRPr="005222A6">
              <w:t xml:space="preserve"> </w:t>
            </w:r>
            <w:r>
              <w:t>hele døgnet og trenger ikke bruke tid på å vente i telefonen. Økt tilgjengelighet gir mulighet for å fange opp avvik tidligere. Digitale tjenester gir også mulighet for å gi brukerne informasjon slik at de er bedre kjent med egne data og med generell informasjon. Dette gir brukeren mer kunnskap og større trygghet. Varsling om avtaler og evt. forsinkelser vil også gi brukerne større forutsigbarhet og større tillit til tjenestene. Digitale tjenester gir også bedre informasjonssikkerhet for brukerne enn e</w:t>
            </w:r>
            <w:r>
              <w:noBreakHyphen/>
              <w:t>post og SMS og ivaretar personvernet på en tryggere måte.</w:t>
            </w:r>
          </w:p>
          <w:p w14:paraId="7E4C1272" w14:textId="77777777" w:rsidR="006B0AC0" w:rsidRPr="003F1EBE" w:rsidRDefault="006B0AC0" w:rsidP="006B0AC0">
            <w:pPr>
              <w:rPr>
                <w:b/>
              </w:rPr>
            </w:pPr>
            <w:bookmarkStart w:id="2" w:name="_Toc438037534"/>
            <w:r w:rsidRPr="00361537">
              <w:rPr>
                <w:b/>
              </w:rPr>
              <w:t>Nytte for tjenestene</w:t>
            </w:r>
            <w:bookmarkEnd w:id="2"/>
            <w:r>
              <w:rPr>
                <w:b/>
              </w:rPr>
              <w:br/>
            </w:r>
            <w:r>
              <w:t>De ansatte i tjenestene vil kunne styre hverdagen bedre gjennom å bruke digitale kanaler fremfor telefon. De vil oppleve r</w:t>
            </w:r>
            <w:r w:rsidRPr="005222A6">
              <w:t>edusert administrasjon og mer tid til forebyggende arbeid</w:t>
            </w:r>
            <w:r>
              <w:t>. Tjenestene vil også oppleve færre bomturer i hjemmetjenesten.</w:t>
            </w:r>
          </w:p>
          <w:p w14:paraId="230D9532" w14:textId="0B715327" w:rsidR="00DC5743" w:rsidRPr="006B0AC0" w:rsidRDefault="006B0AC0" w:rsidP="006B0AC0">
            <w:pPr>
              <w:spacing w:after="0" w:line="240" w:lineRule="auto"/>
              <w:rPr>
                <w:rFonts w:ascii="Arial" w:eastAsia="Times New Roman" w:hAnsi="Arial" w:cs="Arial"/>
              </w:rPr>
            </w:pPr>
            <w:bookmarkStart w:id="3" w:name="_Toc438037535"/>
            <w:r w:rsidRPr="00361537">
              <w:rPr>
                <w:b/>
              </w:rPr>
              <w:t>Nytte for samfunnet</w:t>
            </w:r>
            <w:bookmarkEnd w:id="3"/>
            <w:r>
              <w:rPr>
                <w:b/>
              </w:rPr>
              <w:br/>
            </w:r>
            <w:r>
              <w:t xml:space="preserve">Sikker digital dialog vil bidra til reduserte behandlingskostnader ved at innbygger/pårørende kommer raskere i dialog med tjenesten. Digitale tjenester vil også kunne gi miljøgevinster </w:t>
            </w:r>
            <w:r w:rsidRPr="005222A6">
              <w:t xml:space="preserve">ved å </w:t>
            </w:r>
            <w:r>
              <w:t>redusere antall bomturer for helsepersonell og redusere behovet for manuell håndtering på papir.  Tjenestene gir økt digital modenhet i befolkningen som igjen legger grunnlaget for å ta i bruk nye tjenester.</w:t>
            </w:r>
          </w:p>
        </w:tc>
      </w:tr>
    </w:tbl>
    <w:p w14:paraId="2A159C1D" w14:textId="77777777" w:rsidR="00DC5743" w:rsidRDefault="00DC5743">
      <w:pPr>
        <w:tabs>
          <w:tab w:val="left" w:pos="1440"/>
        </w:tabs>
      </w:pPr>
    </w:p>
    <w:p w14:paraId="27944387" w14:textId="77777777" w:rsidR="00C4074A" w:rsidRDefault="00C4074A">
      <w:pPr>
        <w:suppressAutoHyphens w:val="0"/>
        <w:spacing w:after="160" w:line="254" w:lineRule="auto"/>
        <w:rPr>
          <w:rStyle w:val="Ekstrastil2overskriftTegn"/>
          <w:rFonts w:eastAsia="Calibri"/>
          <w:lang w:eastAsia="nb-NO"/>
        </w:rPr>
      </w:pPr>
      <w:r>
        <w:rPr>
          <w:rStyle w:val="Ekstrastil2overskriftTegn"/>
          <w:rFonts w:eastAsia="Calibri"/>
          <w:lang w:eastAsia="nb-NO"/>
        </w:rPr>
        <w:br w:type="page"/>
      </w:r>
    </w:p>
    <w:p w14:paraId="1A12BB76" w14:textId="51EA60E6" w:rsidR="00DC5743" w:rsidRDefault="00E54C5F" w:rsidP="00C4074A">
      <w:pPr>
        <w:pStyle w:val="Overskrift1"/>
      </w:pPr>
      <w:r>
        <w:rPr>
          <w:rStyle w:val="Ekstrastil2overskriftTegn"/>
          <w:rFonts w:eastAsia="Calibri"/>
        </w:rPr>
        <w:lastRenderedPageBreak/>
        <w:t>Prosjektets produkter</w:t>
      </w:r>
    </w:p>
    <w:p w14:paraId="5BAE56D0" w14:textId="77777777" w:rsidR="00DC5743" w:rsidRDefault="00E54C5F">
      <w:pPr>
        <w:tabs>
          <w:tab w:val="left" w:pos="1440"/>
        </w:tabs>
        <w:rPr>
          <w:color w:val="595959"/>
          <w:szCs w:val="24"/>
        </w:rPr>
      </w:pPr>
      <w:r>
        <w:rPr>
          <w:color w:val="595959"/>
          <w:szCs w:val="24"/>
        </w:rPr>
        <w:t xml:space="preserve"> (Beskriv kort hvilke hovedprodukter som skal leveres av prosjektet. Marker ev. nye opplysninger.)</w:t>
      </w:r>
    </w:p>
    <w:tbl>
      <w:tblPr>
        <w:tblW w:w="9186" w:type="dxa"/>
        <w:tblCellMar>
          <w:left w:w="10" w:type="dxa"/>
          <w:right w:w="10" w:type="dxa"/>
        </w:tblCellMar>
        <w:tblLook w:val="0000" w:firstRow="0" w:lastRow="0" w:firstColumn="0" w:lastColumn="0" w:noHBand="0" w:noVBand="0"/>
      </w:tblPr>
      <w:tblGrid>
        <w:gridCol w:w="1928"/>
        <w:gridCol w:w="7258"/>
      </w:tblGrid>
      <w:tr w:rsidR="006B0AC0" w:rsidRPr="00EA7645" w14:paraId="2310300C" w14:textId="77777777" w:rsidTr="006B0AC0">
        <w:trPr>
          <w:trHeight w:val="397"/>
        </w:trPr>
        <w:tc>
          <w:tcPr>
            <w:tcW w:w="1928" w:type="dxa"/>
            <w:tcBorders>
              <w:top w:val="single" w:sz="8" w:space="0" w:color="9BBB59"/>
              <w:left w:val="single" w:sz="8" w:space="0" w:color="9BBB59"/>
              <w:bottom w:val="single" w:sz="8" w:space="0" w:color="9BBB59"/>
              <w:right w:val="single" w:sz="6" w:space="0" w:color="9BBB59"/>
            </w:tcBorders>
            <w:shd w:val="clear" w:color="auto" w:fill="C2D69B"/>
            <w:tcMar>
              <w:top w:w="0" w:type="dxa"/>
              <w:left w:w="108" w:type="dxa"/>
              <w:bottom w:w="0" w:type="dxa"/>
              <w:right w:w="108" w:type="dxa"/>
            </w:tcMar>
          </w:tcPr>
          <w:p w14:paraId="584E622B" w14:textId="77777777" w:rsidR="006B0AC0" w:rsidRPr="00EA7645" w:rsidRDefault="006B0AC0" w:rsidP="00E54C5F">
            <w:pPr>
              <w:spacing w:after="0" w:line="240" w:lineRule="auto"/>
              <w:rPr>
                <w:rFonts w:ascii="Arial" w:eastAsia="Times New Roman" w:hAnsi="Arial" w:cs="Arial"/>
              </w:rPr>
            </w:pPr>
            <w:r w:rsidRPr="00EA7645">
              <w:rPr>
                <w:rFonts w:ascii="Arial" w:eastAsia="Times New Roman" w:hAnsi="Arial" w:cs="Arial"/>
              </w:rPr>
              <w:t>Produkter</w:t>
            </w:r>
          </w:p>
        </w:tc>
        <w:tc>
          <w:tcPr>
            <w:tcW w:w="7258" w:type="dxa"/>
            <w:tcBorders>
              <w:top w:val="single" w:sz="8" w:space="0" w:color="9BBB59"/>
              <w:left w:val="single" w:sz="6" w:space="0" w:color="9BBB59"/>
              <w:bottom w:val="single" w:sz="8" w:space="0" w:color="9BBB59"/>
              <w:right w:val="single" w:sz="8" w:space="0" w:color="9BBB59"/>
            </w:tcBorders>
            <w:shd w:val="clear" w:color="auto" w:fill="C2D69B"/>
            <w:tcMar>
              <w:top w:w="0" w:type="dxa"/>
              <w:left w:w="108" w:type="dxa"/>
              <w:bottom w:w="0" w:type="dxa"/>
              <w:right w:w="108" w:type="dxa"/>
            </w:tcMar>
          </w:tcPr>
          <w:p w14:paraId="5218F8DE" w14:textId="77777777" w:rsidR="006B0AC0" w:rsidRPr="00EA7645" w:rsidRDefault="006B0AC0" w:rsidP="00E54C5F">
            <w:pPr>
              <w:spacing w:after="0" w:line="240" w:lineRule="auto"/>
              <w:rPr>
                <w:rFonts w:ascii="Arial" w:eastAsia="Times New Roman" w:hAnsi="Arial" w:cs="Arial"/>
              </w:rPr>
            </w:pPr>
            <w:r w:rsidRPr="00EA7645">
              <w:rPr>
                <w:rFonts w:ascii="Arial" w:eastAsia="Times New Roman" w:hAnsi="Arial" w:cs="Arial"/>
              </w:rPr>
              <w:t>Beskrivelse</w:t>
            </w:r>
          </w:p>
        </w:tc>
      </w:tr>
      <w:tr w:rsidR="006B0AC0" w:rsidRPr="00EA7645" w14:paraId="5974029A" w14:textId="77777777" w:rsidTr="006B0AC0">
        <w:trPr>
          <w:trHeight w:val="397"/>
        </w:trPr>
        <w:tc>
          <w:tcPr>
            <w:tcW w:w="192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14:paraId="3F0FF634" w14:textId="77777777" w:rsidR="006B0AC0" w:rsidRPr="00EA7645" w:rsidRDefault="006B0AC0" w:rsidP="00E54C5F">
            <w:pPr>
              <w:spacing w:after="0" w:line="240" w:lineRule="auto"/>
              <w:rPr>
                <w:rFonts w:ascii="Arial" w:eastAsia="Times New Roman" w:hAnsi="Arial" w:cs="Arial"/>
              </w:rPr>
            </w:pPr>
            <w:r>
              <w:rPr>
                <w:rFonts w:eastAsia="Times New Roman"/>
              </w:rPr>
              <w:t>Elektronisk meldingsutveksling</w:t>
            </w:r>
          </w:p>
        </w:tc>
        <w:tc>
          <w:tcPr>
            <w:tcW w:w="725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14:paraId="62650B6B" w14:textId="77777777" w:rsidR="006B0AC0" w:rsidRPr="00EA7645" w:rsidRDefault="006B0AC0" w:rsidP="00E54C5F">
            <w:pPr>
              <w:spacing w:after="0" w:line="240" w:lineRule="auto"/>
              <w:rPr>
                <w:rFonts w:ascii="Arial" w:eastAsia="Times New Roman" w:hAnsi="Arial" w:cs="Arial"/>
              </w:rPr>
            </w:pPr>
            <w:r>
              <w:rPr>
                <w:rFonts w:eastAsia="Times New Roman"/>
              </w:rPr>
              <w:t>Prosjektet skal etablere en nasjonal skalerbar og sikker meldingsutveksling mellom innbygger og tjenesten. Meldingsutvekslingen vil følge nasjonale standarder og bidra til at EPJ leverandørene får et løft som danner grunnlag for standardisert og sikker utveksling av meldinger. Et slikt løft vil tilrettelegge for at andre deler av helsesektoren enklere kan realisere meldingsutveksling mellom tjenester</w:t>
            </w:r>
          </w:p>
        </w:tc>
      </w:tr>
      <w:tr w:rsidR="006B0AC0" w:rsidRPr="00EA7645" w14:paraId="2BE2C986" w14:textId="77777777" w:rsidTr="006B0AC0">
        <w:trPr>
          <w:trHeight w:val="397"/>
        </w:trPr>
        <w:tc>
          <w:tcPr>
            <w:tcW w:w="1928" w:type="dxa"/>
            <w:tcBorders>
              <w:top w:val="single" w:sz="8" w:space="0" w:color="9BBB59"/>
              <w:left w:val="single" w:sz="8" w:space="0" w:color="9BBB59"/>
              <w:bottom w:val="single" w:sz="8" w:space="0" w:color="9BBB59"/>
              <w:right w:val="single" w:sz="6" w:space="0" w:color="9BBB59"/>
            </w:tcBorders>
            <w:shd w:val="clear" w:color="auto" w:fill="auto"/>
            <w:tcMar>
              <w:top w:w="0" w:type="dxa"/>
              <w:left w:w="108" w:type="dxa"/>
              <w:bottom w:w="0" w:type="dxa"/>
              <w:right w:w="108" w:type="dxa"/>
            </w:tcMar>
          </w:tcPr>
          <w:p w14:paraId="5294BC04" w14:textId="77777777" w:rsidR="006B0AC0" w:rsidRPr="00EA7645" w:rsidRDefault="006B0AC0" w:rsidP="00E54C5F">
            <w:pPr>
              <w:spacing w:after="0" w:line="240" w:lineRule="auto"/>
              <w:rPr>
                <w:rFonts w:ascii="Arial" w:eastAsia="Times New Roman" w:hAnsi="Arial" w:cs="Arial"/>
              </w:rPr>
            </w:pPr>
            <w:r>
              <w:rPr>
                <w:rFonts w:eastAsia="Times New Roman"/>
              </w:rPr>
              <w:t>Innbyggertjenester</w:t>
            </w:r>
          </w:p>
        </w:tc>
        <w:tc>
          <w:tcPr>
            <w:tcW w:w="7258" w:type="dxa"/>
            <w:tcBorders>
              <w:top w:val="single" w:sz="8" w:space="0" w:color="9BBB59"/>
              <w:left w:val="single" w:sz="6" w:space="0" w:color="9BBB59"/>
              <w:bottom w:val="single" w:sz="8" w:space="0" w:color="9BBB59"/>
              <w:right w:val="single" w:sz="8" w:space="0" w:color="9BBB59"/>
            </w:tcBorders>
            <w:shd w:val="clear" w:color="auto" w:fill="auto"/>
            <w:tcMar>
              <w:top w:w="0" w:type="dxa"/>
              <w:left w:w="108" w:type="dxa"/>
              <w:bottom w:w="0" w:type="dxa"/>
              <w:right w:w="108" w:type="dxa"/>
            </w:tcMar>
          </w:tcPr>
          <w:p w14:paraId="2EFDB8C6" w14:textId="77777777" w:rsidR="006B0AC0" w:rsidRDefault="006B0AC0" w:rsidP="00E54C5F">
            <w:pPr>
              <w:spacing w:after="0" w:line="240" w:lineRule="auto"/>
              <w:rPr>
                <w:rFonts w:eastAsia="Times New Roman"/>
              </w:rPr>
            </w:pPr>
            <w:r>
              <w:rPr>
                <w:rFonts w:eastAsia="Times New Roman"/>
              </w:rPr>
              <w:t xml:space="preserve">Prosjektet vil etablere egne tjenester for brukere og pårørende av hjemmebaserte tjenester. Disse er knyttet til visning av timeavtaler og besøk, samt ulike tjenester som forutsetter for sikker dialog med tjenesten. </w:t>
            </w:r>
          </w:p>
          <w:p w14:paraId="56A65D2B" w14:textId="77777777" w:rsidR="006B0AC0" w:rsidRDefault="006B0AC0" w:rsidP="00E54C5F">
            <w:pPr>
              <w:spacing w:after="0" w:line="240" w:lineRule="auto"/>
              <w:rPr>
                <w:rFonts w:eastAsia="Times New Roman"/>
              </w:rPr>
            </w:pPr>
          </w:p>
          <w:p w14:paraId="47512146" w14:textId="77777777" w:rsidR="006B0AC0" w:rsidRDefault="006B0AC0" w:rsidP="00E54C5F">
            <w:pPr>
              <w:spacing w:after="0" w:line="240" w:lineRule="auto"/>
              <w:rPr>
                <w:rFonts w:eastAsia="Times New Roman"/>
              </w:rPr>
            </w:pPr>
            <w:r>
              <w:rPr>
                <w:rFonts w:eastAsia="Times New Roman"/>
              </w:rPr>
              <w:t>Identifiserte tjenester for PLO:</w:t>
            </w:r>
          </w:p>
          <w:tbl>
            <w:tblPr>
              <w:tblStyle w:val="GridTable4-Accent11"/>
              <w:tblW w:w="0" w:type="auto"/>
              <w:tblLook w:val="0600" w:firstRow="0" w:lastRow="0" w:firstColumn="0" w:lastColumn="0" w:noHBand="1" w:noVBand="1"/>
            </w:tblPr>
            <w:tblGrid>
              <w:gridCol w:w="6121"/>
            </w:tblGrid>
            <w:tr w:rsidR="006B0AC0" w:rsidRPr="00B57258" w14:paraId="6BAB76D3" w14:textId="77777777" w:rsidTr="00E54C5F">
              <w:trPr>
                <w:trHeight w:val="312"/>
              </w:trPr>
              <w:tc>
                <w:tcPr>
                  <w:tcW w:w="0" w:type="auto"/>
                  <w:shd w:val="clear" w:color="auto" w:fill="BDD6EE" w:themeFill="accent1" w:themeFillTint="66"/>
                </w:tcPr>
                <w:p w14:paraId="0E764E6D" w14:textId="77777777" w:rsidR="006B0AC0" w:rsidRPr="001B1D1D" w:rsidRDefault="006B0AC0" w:rsidP="00E54C5F">
                  <w:pPr>
                    <w:rPr>
                      <w:b/>
                      <w:sz w:val="20"/>
                      <w:szCs w:val="20"/>
                    </w:rPr>
                  </w:pPr>
                  <w:r w:rsidRPr="001B1D1D">
                    <w:rPr>
                      <w:b/>
                      <w:sz w:val="20"/>
                      <w:szCs w:val="20"/>
                    </w:rPr>
                    <w:t>Digital administrasjon av hjemmebesøk</w:t>
                  </w:r>
                </w:p>
              </w:tc>
            </w:tr>
            <w:tr w:rsidR="006B0AC0" w:rsidRPr="00F41D57" w14:paraId="3FF15935" w14:textId="77777777" w:rsidTr="00E54C5F">
              <w:trPr>
                <w:trHeight w:val="312"/>
              </w:trPr>
              <w:tc>
                <w:tcPr>
                  <w:tcW w:w="0" w:type="auto"/>
                </w:tcPr>
                <w:p w14:paraId="2BFA6494" w14:textId="77777777" w:rsidR="006B0AC0" w:rsidRPr="00F41D57" w:rsidRDefault="006B0AC0" w:rsidP="00E54C5F">
                  <w:pPr>
                    <w:rPr>
                      <w:sz w:val="18"/>
                      <w:szCs w:val="18"/>
                    </w:rPr>
                  </w:pPr>
                  <w:r>
                    <w:rPr>
                      <w:rFonts w:cs="Arial"/>
                      <w:color w:val="000000" w:themeColor="dark1"/>
                      <w:kern w:val="24"/>
                      <w:sz w:val="20"/>
                      <w:szCs w:val="20"/>
                    </w:rPr>
                    <w:t>Se framtidige, planlagte besøk (se aktive tjenester på «min helse»)</w:t>
                  </w:r>
                </w:p>
              </w:tc>
            </w:tr>
            <w:tr w:rsidR="006B0AC0" w:rsidRPr="00F41D57" w14:paraId="51CEAC12" w14:textId="77777777" w:rsidTr="00E54C5F">
              <w:trPr>
                <w:trHeight w:val="312"/>
              </w:trPr>
              <w:tc>
                <w:tcPr>
                  <w:tcW w:w="0" w:type="auto"/>
                </w:tcPr>
                <w:p w14:paraId="28F81F1F" w14:textId="77777777" w:rsidR="006B0AC0" w:rsidRPr="00F41D57" w:rsidRDefault="006B0AC0" w:rsidP="00E54C5F">
                  <w:pPr>
                    <w:rPr>
                      <w:sz w:val="18"/>
                      <w:szCs w:val="18"/>
                    </w:rPr>
                  </w:pPr>
                  <w:r>
                    <w:rPr>
                      <w:rFonts w:cs="Arial"/>
                      <w:color w:val="000000" w:themeColor="dark1"/>
                      <w:kern w:val="24"/>
                      <w:sz w:val="20"/>
                      <w:szCs w:val="20"/>
                    </w:rPr>
                    <w:t>Få varsel om framtidige, planlagte besøk</w:t>
                  </w:r>
                </w:p>
              </w:tc>
            </w:tr>
            <w:tr w:rsidR="006B0AC0" w:rsidRPr="00F41D57" w14:paraId="6500896E" w14:textId="77777777" w:rsidTr="00E54C5F">
              <w:trPr>
                <w:trHeight w:val="312"/>
              </w:trPr>
              <w:tc>
                <w:tcPr>
                  <w:tcW w:w="0" w:type="auto"/>
                </w:tcPr>
                <w:p w14:paraId="00AC1725" w14:textId="77777777" w:rsidR="006B0AC0" w:rsidRPr="00F41D57" w:rsidRDefault="006B0AC0" w:rsidP="00E54C5F">
                  <w:pPr>
                    <w:rPr>
                      <w:sz w:val="18"/>
                      <w:szCs w:val="18"/>
                    </w:rPr>
                  </w:pPr>
                  <w:r>
                    <w:rPr>
                      <w:rFonts w:cs="Arial"/>
                      <w:color w:val="000000" w:themeColor="dark1"/>
                      <w:kern w:val="24"/>
                      <w:sz w:val="20"/>
                      <w:szCs w:val="20"/>
                    </w:rPr>
                    <w:t>Få varsel om forsinkelser/se forventet ankomst («trafikkflyt»).</w:t>
                  </w:r>
                </w:p>
              </w:tc>
            </w:tr>
            <w:tr w:rsidR="006B0AC0" w:rsidRPr="00F41D57" w14:paraId="3DC1F0E7" w14:textId="77777777" w:rsidTr="00E54C5F">
              <w:trPr>
                <w:trHeight w:val="312"/>
              </w:trPr>
              <w:tc>
                <w:tcPr>
                  <w:tcW w:w="0" w:type="auto"/>
                </w:tcPr>
                <w:p w14:paraId="60A53A7E" w14:textId="77777777" w:rsidR="006B0AC0" w:rsidRPr="00F41D57" w:rsidRDefault="006B0AC0" w:rsidP="00E54C5F">
                  <w:pPr>
                    <w:rPr>
                      <w:sz w:val="18"/>
                      <w:szCs w:val="18"/>
                    </w:rPr>
                  </w:pPr>
                  <w:r>
                    <w:rPr>
                      <w:rFonts w:cs="Arial"/>
                      <w:color w:val="000000" w:themeColor="dark1"/>
                      <w:kern w:val="24"/>
                      <w:sz w:val="20"/>
                      <w:szCs w:val="20"/>
                    </w:rPr>
                    <w:t>Få varsel om utførte besøk (pårørende og frivillige)</w:t>
                  </w:r>
                </w:p>
              </w:tc>
            </w:tr>
            <w:tr w:rsidR="006B0AC0" w:rsidRPr="00F41D57" w14:paraId="447BB8A5" w14:textId="77777777" w:rsidTr="00E54C5F">
              <w:trPr>
                <w:trHeight w:val="312"/>
              </w:trPr>
              <w:tc>
                <w:tcPr>
                  <w:tcW w:w="0" w:type="auto"/>
                </w:tcPr>
                <w:p w14:paraId="5443B4CB" w14:textId="77777777" w:rsidR="006B0AC0" w:rsidRPr="00F41D57" w:rsidRDefault="006B0AC0" w:rsidP="00E54C5F">
                  <w:pPr>
                    <w:rPr>
                      <w:sz w:val="18"/>
                      <w:szCs w:val="18"/>
                    </w:rPr>
                  </w:pPr>
                  <w:r>
                    <w:rPr>
                      <w:rFonts w:cs="Arial"/>
                      <w:color w:val="000000" w:themeColor="dark1"/>
                      <w:kern w:val="24"/>
                      <w:sz w:val="20"/>
                      <w:szCs w:val="20"/>
                    </w:rPr>
                    <w:t>Se utførte besøk (under «min helse»)</w:t>
                  </w:r>
                </w:p>
              </w:tc>
            </w:tr>
            <w:tr w:rsidR="006B0AC0" w:rsidRPr="00F41D57" w14:paraId="715395AB" w14:textId="77777777" w:rsidTr="00E54C5F">
              <w:trPr>
                <w:trHeight w:val="312"/>
              </w:trPr>
              <w:tc>
                <w:tcPr>
                  <w:tcW w:w="0" w:type="auto"/>
                </w:tcPr>
                <w:p w14:paraId="5967772B" w14:textId="77777777" w:rsidR="006B0AC0" w:rsidRPr="00F41D57" w:rsidRDefault="006B0AC0" w:rsidP="00E54C5F">
                  <w:pPr>
                    <w:rPr>
                      <w:sz w:val="18"/>
                      <w:szCs w:val="18"/>
                    </w:rPr>
                  </w:pPr>
                  <w:r>
                    <w:rPr>
                      <w:rFonts w:cs="Arial"/>
                      <w:color w:val="000000" w:themeColor="dark1"/>
                      <w:kern w:val="24"/>
                      <w:sz w:val="20"/>
                      <w:szCs w:val="20"/>
                    </w:rPr>
                    <w:t>Melde om avlysning av framtidig, planlagt besøk</w:t>
                  </w:r>
                </w:p>
              </w:tc>
            </w:tr>
            <w:tr w:rsidR="006B0AC0" w:rsidRPr="001B1D1D" w14:paraId="0C8E3568" w14:textId="77777777" w:rsidTr="00E54C5F">
              <w:trPr>
                <w:trHeight w:val="312"/>
              </w:trPr>
              <w:tc>
                <w:tcPr>
                  <w:tcW w:w="0" w:type="auto"/>
                  <w:shd w:val="clear" w:color="auto" w:fill="BDD6EE" w:themeFill="accent1" w:themeFillTint="66"/>
                </w:tcPr>
                <w:p w14:paraId="2EA1B44A" w14:textId="77777777" w:rsidR="006B0AC0" w:rsidRPr="001B1D1D" w:rsidRDefault="006B0AC0" w:rsidP="00E54C5F">
                  <w:pPr>
                    <w:rPr>
                      <w:b/>
                      <w:sz w:val="20"/>
                      <w:szCs w:val="20"/>
                    </w:rPr>
                  </w:pPr>
                  <w:r w:rsidRPr="001B1D1D">
                    <w:rPr>
                      <w:b/>
                      <w:bCs/>
                      <w:sz w:val="20"/>
                      <w:szCs w:val="20"/>
                    </w:rPr>
                    <w:t>Digital dialog mellom tjeneste og innbyggere</w:t>
                  </w:r>
                </w:p>
              </w:tc>
            </w:tr>
            <w:tr w:rsidR="006B0AC0" w:rsidRPr="00F41D57" w14:paraId="0A2FC0D6" w14:textId="77777777" w:rsidTr="00E54C5F">
              <w:trPr>
                <w:trHeight w:val="312"/>
              </w:trPr>
              <w:tc>
                <w:tcPr>
                  <w:tcW w:w="0" w:type="auto"/>
                </w:tcPr>
                <w:p w14:paraId="46A384F0" w14:textId="77777777" w:rsidR="006B0AC0" w:rsidRPr="00F41D57" w:rsidRDefault="006B0AC0" w:rsidP="00E54C5F">
                  <w:pPr>
                    <w:rPr>
                      <w:sz w:val="18"/>
                      <w:szCs w:val="18"/>
                    </w:rPr>
                  </w:pPr>
                  <w:r>
                    <w:rPr>
                      <w:rFonts w:cs="Arial"/>
                      <w:color w:val="000000" w:themeColor="dark1"/>
                      <w:kern w:val="24"/>
                      <w:sz w:val="20"/>
                      <w:szCs w:val="20"/>
                    </w:rPr>
                    <w:t>Henvendelser fra innbyggere (brukere og pårørende) og svar fra tjeneste</w:t>
                  </w:r>
                </w:p>
              </w:tc>
            </w:tr>
            <w:tr w:rsidR="006B0AC0" w:rsidRPr="001B1D1D" w14:paraId="1D9E407F" w14:textId="77777777" w:rsidTr="00E54C5F">
              <w:trPr>
                <w:trHeight w:val="312"/>
              </w:trPr>
              <w:tc>
                <w:tcPr>
                  <w:tcW w:w="0" w:type="auto"/>
                  <w:shd w:val="clear" w:color="auto" w:fill="BDD6EE" w:themeFill="accent1" w:themeFillTint="66"/>
                </w:tcPr>
                <w:p w14:paraId="65057675" w14:textId="77777777" w:rsidR="006B0AC0" w:rsidRPr="001B1D1D" w:rsidRDefault="006B0AC0" w:rsidP="00E54C5F">
                  <w:pPr>
                    <w:rPr>
                      <w:b/>
                      <w:sz w:val="20"/>
                      <w:szCs w:val="20"/>
                    </w:rPr>
                  </w:pPr>
                  <w:r w:rsidRPr="001B1D1D">
                    <w:rPr>
                      <w:b/>
                      <w:bCs/>
                      <w:sz w:val="20"/>
                      <w:szCs w:val="20"/>
                    </w:rPr>
                    <w:t>Personprofil og personvern</w:t>
                  </w:r>
                </w:p>
              </w:tc>
            </w:tr>
            <w:tr w:rsidR="006B0AC0" w:rsidRPr="00F41D57" w14:paraId="02CADDC1" w14:textId="77777777" w:rsidTr="00E54C5F">
              <w:trPr>
                <w:trHeight w:val="312"/>
              </w:trPr>
              <w:tc>
                <w:tcPr>
                  <w:tcW w:w="0" w:type="auto"/>
                  <w:shd w:val="clear" w:color="auto" w:fill="auto"/>
                </w:tcPr>
                <w:p w14:paraId="5B1D0161" w14:textId="77777777" w:rsidR="006B0AC0" w:rsidRPr="00F41D57" w:rsidRDefault="006B0AC0" w:rsidP="00E54C5F">
                  <w:pPr>
                    <w:rPr>
                      <w:sz w:val="18"/>
                      <w:szCs w:val="18"/>
                    </w:rPr>
                  </w:pPr>
                  <w:r>
                    <w:rPr>
                      <w:rFonts w:cs="Arial"/>
                      <w:color w:val="000000" w:themeColor="dark1"/>
                      <w:kern w:val="24"/>
                      <w:sz w:val="20"/>
                      <w:szCs w:val="20"/>
                    </w:rPr>
                    <w:t>Tilgjengeliggjøre tjenester for pårørende og frivillige</w:t>
                  </w:r>
                </w:p>
              </w:tc>
            </w:tr>
            <w:tr w:rsidR="006B0AC0" w:rsidRPr="00F41D57" w14:paraId="7EABED47" w14:textId="77777777" w:rsidTr="00E54C5F">
              <w:trPr>
                <w:trHeight w:val="312"/>
              </w:trPr>
              <w:tc>
                <w:tcPr>
                  <w:tcW w:w="0" w:type="auto"/>
                </w:tcPr>
                <w:p w14:paraId="3BA9DDBA" w14:textId="77777777" w:rsidR="006B0AC0" w:rsidRPr="00F41D57" w:rsidRDefault="006B0AC0" w:rsidP="00E54C5F">
                  <w:pPr>
                    <w:rPr>
                      <w:sz w:val="18"/>
                      <w:szCs w:val="18"/>
                    </w:rPr>
                  </w:pPr>
                  <w:r>
                    <w:rPr>
                      <w:rFonts w:cs="Arial"/>
                      <w:color w:val="000000" w:themeColor="dark1"/>
                      <w:kern w:val="24"/>
                      <w:sz w:val="20"/>
                      <w:szCs w:val="20"/>
                    </w:rPr>
                    <w:t>Fullmakt til digitale tjenester på vegne av brukere</w:t>
                  </w:r>
                </w:p>
              </w:tc>
            </w:tr>
          </w:tbl>
          <w:p w14:paraId="24BAC34B" w14:textId="77777777" w:rsidR="006B0AC0" w:rsidRPr="00EA7645" w:rsidRDefault="006B0AC0" w:rsidP="00E54C5F">
            <w:pPr>
              <w:spacing w:after="0" w:line="240" w:lineRule="auto"/>
              <w:rPr>
                <w:rFonts w:ascii="Arial" w:eastAsia="Times New Roman" w:hAnsi="Arial" w:cs="Arial"/>
              </w:rPr>
            </w:pPr>
          </w:p>
        </w:tc>
      </w:tr>
      <w:tr w:rsidR="006B0AC0" w:rsidRPr="00EA7645" w14:paraId="76462F14" w14:textId="77777777" w:rsidTr="006B0AC0">
        <w:trPr>
          <w:trHeight w:val="397"/>
        </w:trPr>
        <w:tc>
          <w:tcPr>
            <w:tcW w:w="192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14:paraId="3659D2C7" w14:textId="77777777" w:rsidR="006B0AC0" w:rsidRPr="00EA7645" w:rsidRDefault="006B0AC0" w:rsidP="00E54C5F">
            <w:pPr>
              <w:spacing w:after="0" w:line="240" w:lineRule="auto"/>
              <w:rPr>
                <w:rFonts w:ascii="Arial" w:eastAsia="Times New Roman" w:hAnsi="Arial" w:cs="Arial"/>
              </w:rPr>
            </w:pPr>
            <w:r>
              <w:rPr>
                <w:rFonts w:eastAsia="Times New Roman"/>
              </w:rPr>
              <w:t>Ny funksjonalitet i EPJ systemene</w:t>
            </w:r>
          </w:p>
        </w:tc>
        <w:tc>
          <w:tcPr>
            <w:tcW w:w="7258" w:type="dxa"/>
            <w:tcBorders>
              <w:top w:val="single" w:sz="8" w:space="0" w:color="9BBB59"/>
              <w:left w:val="single" w:sz="8" w:space="0" w:color="9BBB59"/>
              <w:bottom w:val="single" w:sz="8" w:space="0" w:color="9BBB59"/>
              <w:right w:val="single" w:sz="8" w:space="0" w:color="9BBB59"/>
            </w:tcBorders>
            <w:shd w:val="clear" w:color="auto" w:fill="auto"/>
            <w:tcMar>
              <w:top w:w="0" w:type="dxa"/>
              <w:left w:w="108" w:type="dxa"/>
              <w:bottom w:w="0" w:type="dxa"/>
              <w:right w:w="108" w:type="dxa"/>
            </w:tcMar>
          </w:tcPr>
          <w:p w14:paraId="2EF7DF81" w14:textId="77777777" w:rsidR="006B0AC0" w:rsidRPr="00EA7645" w:rsidRDefault="006B0AC0" w:rsidP="00E54C5F">
            <w:pPr>
              <w:spacing w:after="0" w:line="240" w:lineRule="auto"/>
              <w:rPr>
                <w:rFonts w:ascii="Arial" w:eastAsia="Times New Roman" w:hAnsi="Arial" w:cs="Arial"/>
              </w:rPr>
            </w:pPr>
            <w:r>
              <w:rPr>
                <w:rFonts w:eastAsia="Times New Roman"/>
              </w:rPr>
              <w:t>Prosjektet vil gjennom krav til EPJ leverandørene levere ny funksjonalitet i EPJ</w:t>
            </w:r>
            <w:r>
              <w:rPr>
                <w:rFonts w:eastAsia="Times New Roman"/>
              </w:rPr>
              <w:noBreakHyphen/>
              <w:t xml:space="preserve"> systemene til bruk for ansatte i tjenesten</w:t>
            </w:r>
          </w:p>
        </w:tc>
      </w:tr>
    </w:tbl>
    <w:p w14:paraId="1A73334C" w14:textId="77777777" w:rsidR="00DC5743" w:rsidRDefault="00DC5743">
      <w:pPr>
        <w:pStyle w:val="Ekstrastil1"/>
      </w:pPr>
    </w:p>
    <w:p w14:paraId="5083A414" w14:textId="77777777" w:rsidR="00DC5743" w:rsidRDefault="00E54C5F" w:rsidP="00C4074A">
      <w:pPr>
        <w:pStyle w:val="Overskrift1"/>
      </w:pPr>
      <w:r>
        <w:rPr>
          <w:rStyle w:val="Ekstrastil2overskriftTegn"/>
          <w:rFonts w:eastAsia="Calibri"/>
        </w:rPr>
        <w:t>Nåværende og fremtidig situasjon</w:t>
      </w:r>
    </w:p>
    <w:p w14:paraId="653A7951" w14:textId="77777777" w:rsidR="00DC5743" w:rsidRDefault="00E54C5F">
      <w:pPr>
        <w:tabs>
          <w:tab w:val="left" w:pos="1440"/>
        </w:tabs>
      </w:pPr>
      <w:r>
        <w:t>(Beskriv kortfattet nåværende situasjon og tilhørende arbeidsprosesser som prosjektet er rettet mot og hvordan situasjonen er etter at prosjektets produkter er implementert. Det er viktig at det tydelig fremgår hvordan den digitale løsningen bidrar til endringen. Marker ev. endringer fra søknaden.)</w:t>
      </w:r>
    </w:p>
    <w:tbl>
      <w:tblPr>
        <w:tblW w:w="9204" w:type="dxa"/>
        <w:tblCellMar>
          <w:left w:w="10" w:type="dxa"/>
          <w:right w:w="10" w:type="dxa"/>
        </w:tblCellMar>
        <w:tblLook w:val="0000" w:firstRow="0" w:lastRow="0" w:firstColumn="0" w:lastColumn="0" w:noHBand="0" w:noVBand="0"/>
      </w:tblPr>
      <w:tblGrid>
        <w:gridCol w:w="9204"/>
      </w:tblGrid>
      <w:tr w:rsidR="00DC5743" w14:paraId="28C9D45A" w14:textId="77777777">
        <w:tc>
          <w:tcPr>
            <w:tcW w:w="9204" w:type="dxa"/>
            <w:tcBorders>
              <w:top w:val="single" w:sz="8" w:space="0" w:color="A5A5A5"/>
              <w:left w:val="single" w:sz="8" w:space="0" w:color="A5A5A5"/>
              <w:bottom w:val="single" w:sz="8" w:space="0" w:color="A5A5A5"/>
              <w:right w:val="single" w:sz="8" w:space="0" w:color="A5A5A5"/>
            </w:tcBorders>
            <w:shd w:val="clear" w:color="auto" w:fill="auto"/>
            <w:tcMar>
              <w:top w:w="0" w:type="dxa"/>
              <w:left w:w="108" w:type="dxa"/>
              <w:bottom w:w="0" w:type="dxa"/>
              <w:right w:w="108" w:type="dxa"/>
            </w:tcMar>
          </w:tcPr>
          <w:p w14:paraId="13949236" w14:textId="77777777" w:rsidR="006B0AC0" w:rsidRDefault="006B0AC0" w:rsidP="006B0AC0">
            <w:r>
              <w:lastRenderedPageBreak/>
              <w:t>Prosjektet fokuserer på tjenester innenfor pleie- og omsorgstjenester, men bygger også en plattform</w:t>
            </w:r>
            <w:r>
              <w:rPr>
                <w:rStyle w:val="Fotnotereferanse"/>
              </w:rPr>
              <w:footnoteReference w:id="2"/>
            </w:r>
            <w:r>
              <w:t xml:space="preserve"> for tjenester innenfor mange andre områder. </w:t>
            </w:r>
          </w:p>
          <w:p w14:paraId="45B9DF5C" w14:textId="77777777" w:rsidR="006B0AC0" w:rsidRDefault="006B0AC0" w:rsidP="006B0AC0">
            <w:r>
              <w:t>Dagens situasjon innenfor de nevnte tjenestene er preget av at kommunikasjon mellom innbyggerne og kommunens tjenester er basert på brev, telefon og e-post. Brukere og pårørende opplever at det er vanskelig å komme i kontakt med ansatte i tjenestene. Det er også ressurskrevende for tjenestene å besvare henvendelser mens det operative arbeidet pågår. Mange av henvendelsene inkluderer helseopplysninger som trenger en sikker kanal for å kunne besvares, mens andre av henvendelsene er knyttet til administrative forespørsler knyttet til avtaler.</w:t>
            </w:r>
            <w:r w:rsidRPr="0055039C">
              <w:t xml:space="preserve"> </w:t>
            </w:r>
            <w:r>
              <w:t>I hjemmetjenesten lurer pårørende på når hjemmetjenesten kommer.</w:t>
            </w:r>
          </w:p>
          <w:p w14:paraId="1A617B74" w14:textId="006D77EB" w:rsidR="00DC5743" w:rsidRPr="006B0AC0" w:rsidRDefault="006B0AC0" w:rsidP="006B0AC0">
            <w:pPr>
              <w:spacing w:after="0" w:line="240" w:lineRule="auto"/>
              <w:rPr>
                <w:rFonts w:ascii="Arial" w:eastAsia="Times New Roman" w:hAnsi="Arial" w:cs="Arial"/>
              </w:rPr>
            </w:pPr>
            <w:r>
              <w:t>Fremtidig situasjon vil være kjennetegnet av at brukerne har mulighet for sikker digital dialog med hjemmetjenesten. Brukerne vil kunne få tilgang til både personlige data og generell informasjon som gjør brukerne bedre informert og forberedt i møte med tjenestene. Brukerne vil også se fremtidige avtaler og gjennomførte konsultasjoner/besøk og være forberedt ift å motta besøk av hjemmetjenestene. De ansatte vil i større grad kunne styre hverdagen sin ved at henvendelsene kommer via digitale kanaler og færre henvendelser via telefon. Ansatte og brukere vil også kunne kommunisere via sikre kanaler slik at kravene til informasjonssikkerhet og personvern ivaretas.</w:t>
            </w:r>
          </w:p>
        </w:tc>
      </w:tr>
    </w:tbl>
    <w:p w14:paraId="61E457E9" w14:textId="77777777" w:rsidR="00E54C5F" w:rsidRDefault="00E54C5F">
      <w:pPr>
        <w:sectPr w:rsidR="00E54C5F">
          <w:pgSz w:w="11906" w:h="16838"/>
          <w:pgMar w:top="1417" w:right="1417" w:bottom="1417" w:left="1417" w:header="708" w:footer="708" w:gutter="0"/>
          <w:cols w:space="708"/>
        </w:sectPr>
      </w:pPr>
    </w:p>
    <w:p w14:paraId="100D6FF9" w14:textId="77777777" w:rsidR="00DC5743" w:rsidRDefault="00E54C5F" w:rsidP="00C4074A">
      <w:pPr>
        <w:pStyle w:val="Overskrift1"/>
      </w:pPr>
      <w:r>
        <w:rPr>
          <w:rStyle w:val="Ekstrastil2overskriftTegn"/>
          <w:rFonts w:eastAsia="Calibri"/>
        </w:rPr>
        <w:lastRenderedPageBreak/>
        <w:t>Oversikt over sentrale gevinster (nyttevirkninger)</w:t>
      </w:r>
    </w:p>
    <w:p w14:paraId="6E8D4D44" w14:textId="77777777" w:rsidR="00DC5743" w:rsidRDefault="00E54C5F">
      <w:r>
        <w:t>(Nyttevirkningene i den samfunnsøkonomiske analysen og Vedlegg 1 danner grunnlaget, men kan være videreforedlet som følge av ny innsikt gjennom planleggingsfasen.)</w:t>
      </w:r>
    </w:p>
    <w:tbl>
      <w:tblPr>
        <w:tblW w:w="5000" w:type="pct"/>
        <w:tblCellMar>
          <w:left w:w="10" w:type="dxa"/>
          <w:right w:w="10" w:type="dxa"/>
        </w:tblCellMar>
        <w:tblLook w:val="0000" w:firstRow="0" w:lastRow="0" w:firstColumn="0" w:lastColumn="0" w:noHBand="0" w:noVBand="0"/>
      </w:tblPr>
      <w:tblGrid>
        <w:gridCol w:w="3183"/>
        <w:gridCol w:w="9202"/>
        <w:gridCol w:w="2175"/>
      </w:tblGrid>
      <w:tr w:rsidR="00DC5743" w14:paraId="144C541D" w14:textId="77777777">
        <w:tc>
          <w:tcPr>
            <w:tcW w:w="318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DDA112E" w14:textId="77777777" w:rsidR="00DC5743" w:rsidRDefault="00E54C5F">
            <w:pPr>
              <w:rPr>
                <w:b/>
                <w:sz w:val="20"/>
                <w:szCs w:val="18"/>
              </w:rPr>
            </w:pPr>
            <w:r>
              <w:rPr>
                <w:b/>
                <w:sz w:val="20"/>
                <w:szCs w:val="18"/>
              </w:rPr>
              <w:t>Hvor nyttevirkningen oppstår</w:t>
            </w:r>
          </w:p>
        </w:tc>
        <w:tc>
          <w:tcPr>
            <w:tcW w:w="92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1D1E5B4" w14:textId="77777777" w:rsidR="00DC5743" w:rsidRDefault="00E54C5F">
            <w:r>
              <w:rPr>
                <w:b/>
                <w:sz w:val="20"/>
                <w:szCs w:val="18"/>
              </w:rPr>
              <w:t>Beskrivelse av</w:t>
            </w:r>
            <w:r>
              <w:rPr>
                <w:b/>
                <w:sz w:val="20"/>
                <w:szCs w:val="18"/>
                <w:u w:val="single"/>
              </w:rPr>
              <w:t xml:space="preserve"> prissatte</w:t>
            </w:r>
            <w:r>
              <w:rPr>
                <w:b/>
                <w:sz w:val="20"/>
                <w:szCs w:val="18"/>
              </w:rPr>
              <w:t xml:space="preserve"> nyttevirkninger</w:t>
            </w:r>
          </w:p>
        </w:tc>
        <w:tc>
          <w:tcPr>
            <w:tcW w:w="217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C661BFC" w14:textId="77777777" w:rsidR="00DC5743" w:rsidRDefault="00E54C5F">
            <w:pPr>
              <w:rPr>
                <w:b/>
                <w:sz w:val="20"/>
                <w:szCs w:val="18"/>
              </w:rPr>
            </w:pPr>
            <w:r>
              <w:rPr>
                <w:b/>
                <w:sz w:val="20"/>
                <w:szCs w:val="18"/>
              </w:rPr>
              <w:t>Verdi i kr per år (når full effekt)</w:t>
            </w:r>
          </w:p>
        </w:tc>
      </w:tr>
      <w:tr w:rsidR="00DC5743" w14:paraId="14A40CF8" w14:textId="77777777">
        <w:trPr>
          <w:trHeight w:val="340"/>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8D8A" w14:textId="77777777" w:rsidR="00DC5743" w:rsidRDefault="00E54C5F">
            <w:pPr>
              <w:rPr>
                <w:b/>
                <w:sz w:val="18"/>
                <w:szCs w:val="18"/>
              </w:rPr>
            </w:pPr>
            <w:r>
              <w:rPr>
                <w:b/>
                <w:sz w:val="18"/>
                <w:szCs w:val="18"/>
              </w:rPr>
              <w:t>Egen virksomhet</w:t>
            </w:r>
          </w:p>
        </w:tc>
        <w:tc>
          <w:tcPr>
            <w:tcW w:w="9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9B907" w14:textId="77777777" w:rsidR="00DC5743" w:rsidRDefault="00DC5743">
            <w:pPr>
              <w:rPr>
                <w:sz w:val="18"/>
                <w:szCs w:val="18"/>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2FD7" w14:textId="77777777" w:rsidR="00DC5743" w:rsidRDefault="00DC5743">
            <w:pPr>
              <w:jc w:val="right"/>
              <w:rPr>
                <w:sz w:val="18"/>
                <w:szCs w:val="18"/>
              </w:rPr>
            </w:pPr>
          </w:p>
        </w:tc>
      </w:tr>
      <w:tr w:rsidR="00DC5743" w14:paraId="03698010" w14:textId="77777777">
        <w:trPr>
          <w:trHeight w:val="340"/>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52F8" w14:textId="77777777" w:rsidR="00DC5743" w:rsidRDefault="00E54C5F">
            <w:pPr>
              <w:rPr>
                <w:b/>
                <w:sz w:val="18"/>
                <w:szCs w:val="18"/>
              </w:rPr>
            </w:pPr>
            <w:r>
              <w:rPr>
                <w:b/>
                <w:sz w:val="18"/>
                <w:szCs w:val="18"/>
              </w:rPr>
              <w:t>Andre statlige virksomheter</w:t>
            </w:r>
          </w:p>
        </w:tc>
        <w:tc>
          <w:tcPr>
            <w:tcW w:w="9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5DBDF" w14:textId="77777777" w:rsidR="00DC5743" w:rsidRDefault="00DC5743">
            <w:pPr>
              <w:rPr>
                <w:sz w:val="18"/>
                <w:szCs w:val="18"/>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C385" w14:textId="77777777" w:rsidR="00DC5743" w:rsidRDefault="00DC5743">
            <w:pPr>
              <w:jc w:val="right"/>
              <w:rPr>
                <w:sz w:val="18"/>
                <w:szCs w:val="18"/>
              </w:rPr>
            </w:pPr>
          </w:p>
        </w:tc>
      </w:tr>
      <w:tr w:rsidR="00DC5743" w14:paraId="62DB3FAF" w14:textId="77777777">
        <w:trPr>
          <w:trHeight w:val="340"/>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A8E1" w14:textId="77777777" w:rsidR="00DC5743" w:rsidRDefault="00E54C5F">
            <w:pPr>
              <w:rPr>
                <w:b/>
                <w:sz w:val="18"/>
                <w:szCs w:val="18"/>
              </w:rPr>
            </w:pPr>
            <w:r>
              <w:rPr>
                <w:b/>
                <w:sz w:val="18"/>
                <w:szCs w:val="18"/>
              </w:rPr>
              <w:t>Kommunal sektor</w:t>
            </w:r>
          </w:p>
        </w:tc>
        <w:tc>
          <w:tcPr>
            <w:tcW w:w="9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28D76" w14:textId="77777777" w:rsidR="00794E14" w:rsidRPr="00407D0B" w:rsidRDefault="00794E14" w:rsidP="00794E14">
            <w:pPr>
              <w:rPr>
                <w:sz w:val="18"/>
                <w:szCs w:val="18"/>
              </w:rPr>
            </w:pPr>
            <w:r w:rsidRPr="00407D0B">
              <w:rPr>
                <w:sz w:val="18"/>
                <w:szCs w:val="18"/>
              </w:rPr>
              <w:t>1.1.4 Økt involvering</w:t>
            </w:r>
          </w:p>
          <w:p w14:paraId="5AD9CA52" w14:textId="77777777" w:rsidR="00794E14" w:rsidRPr="00407D0B" w:rsidRDefault="00794E14" w:rsidP="00794E14">
            <w:pPr>
              <w:rPr>
                <w:sz w:val="18"/>
                <w:szCs w:val="18"/>
              </w:rPr>
            </w:pPr>
            <w:r w:rsidRPr="00407D0B">
              <w:rPr>
                <w:sz w:val="18"/>
                <w:szCs w:val="18"/>
              </w:rPr>
              <w:t>2.1.1. Mindre tidstap, redusere antall bomturer</w:t>
            </w:r>
          </w:p>
          <w:p w14:paraId="70339F8D" w14:textId="77777777" w:rsidR="00794E14" w:rsidRPr="00407D0B" w:rsidRDefault="00794E14" w:rsidP="00794E14">
            <w:pPr>
              <w:rPr>
                <w:sz w:val="18"/>
                <w:szCs w:val="18"/>
              </w:rPr>
            </w:pPr>
            <w:r w:rsidRPr="00407D0B">
              <w:rPr>
                <w:sz w:val="18"/>
                <w:szCs w:val="18"/>
              </w:rPr>
              <w:t>2.1.2 Mer effektiv oppfølging av dialog med innbygger/2.1.4 Bedre tidsstyring</w:t>
            </w:r>
          </w:p>
          <w:p w14:paraId="40F562A8" w14:textId="077CD66B" w:rsidR="00DC5743" w:rsidRPr="00407D0B" w:rsidRDefault="00794E14" w:rsidP="00794E14">
            <w:pPr>
              <w:rPr>
                <w:sz w:val="18"/>
                <w:szCs w:val="18"/>
              </w:rPr>
            </w:pPr>
            <w:r w:rsidRPr="00407D0B">
              <w:rPr>
                <w:sz w:val="18"/>
                <w:szCs w:val="18"/>
              </w:rPr>
              <w:t>2.1.3 Redusere henvendelser på telefon</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F6B2" w14:textId="0775CE32" w:rsidR="00794E14" w:rsidRPr="00407D0B" w:rsidRDefault="00794E14" w:rsidP="00794E14">
            <w:pPr>
              <w:rPr>
                <w:sz w:val="18"/>
                <w:szCs w:val="18"/>
              </w:rPr>
            </w:pPr>
            <w:r w:rsidRPr="00407D0B">
              <w:rPr>
                <w:sz w:val="18"/>
                <w:szCs w:val="18"/>
              </w:rPr>
              <w:t xml:space="preserve">kr. </w:t>
            </w:r>
            <w:r w:rsidR="008626F1" w:rsidRPr="00407D0B">
              <w:rPr>
                <w:sz w:val="18"/>
                <w:szCs w:val="18"/>
              </w:rPr>
              <w:t>132</w:t>
            </w:r>
            <w:r w:rsidR="00407D0B" w:rsidRPr="00407D0B">
              <w:rPr>
                <w:sz w:val="18"/>
                <w:szCs w:val="18"/>
              </w:rPr>
              <w:t>,</w:t>
            </w:r>
            <w:r w:rsidRPr="00407D0B">
              <w:rPr>
                <w:sz w:val="18"/>
                <w:szCs w:val="18"/>
              </w:rPr>
              <w:t>4 mill. pr. år</w:t>
            </w:r>
          </w:p>
          <w:p w14:paraId="3784E97A" w14:textId="77777777" w:rsidR="00DC5743" w:rsidRPr="00407D0B" w:rsidRDefault="00794E14" w:rsidP="00794E14">
            <w:pPr>
              <w:rPr>
                <w:sz w:val="18"/>
                <w:szCs w:val="18"/>
              </w:rPr>
            </w:pPr>
            <w:r w:rsidRPr="00407D0B">
              <w:rPr>
                <w:sz w:val="18"/>
                <w:szCs w:val="18"/>
              </w:rPr>
              <w:t>kr. 36,5 mill. per år</w:t>
            </w:r>
          </w:p>
          <w:p w14:paraId="05D14AE2" w14:textId="77777777" w:rsidR="00794E14" w:rsidRPr="00407D0B" w:rsidRDefault="00794E14" w:rsidP="00794E14">
            <w:pPr>
              <w:rPr>
                <w:sz w:val="18"/>
                <w:szCs w:val="18"/>
              </w:rPr>
            </w:pPr>
            <w:r w:rsidRPr="00407D0B">
              <w:rPr>
                <w:sz w:val="18"/>
                <w:szCs w:val="18"/>
              </w:rPr>
              <w:t>kr. 68,3 mill. pr. år</w:t>
            </w:r>
          </w:p>
          <w:p w14:paraId="20D6933D" w14:textId="233F3AFA" w:rsidR="00794E14" w:rsidRDefault="008626F1" w:rsidP="00794E14">
            <w:pPr>
              <w:rPr>
                <w:sz w:val="18"/>
                <w:szCs w:val="18"/>
              </w:rPr>
            </w:pPr>
            <w:r w:rsidRPr="00407D0B">
              <w:rPr>
                <w:sz w:val="18"/>
                <w:szCs w:val="18"/>
              </w:rPr>
              <w:t>kr. 10,</w:t>
            </w:r>
            <w:r w:rsidR="00AD1DDA" w:rsidRPr="00407D0B">
              <w:rPr>
                <w:sz w:val="18"/>
                <w:szCs w:val="18"/>
              </w:rPr>
              <w:t>1</w:t>
            </w:r>
            <w:r w:rsidR="00794E14" w:rsidRPr="00407D0B">
              <w:rPr>
                <w:sz w:val="18"/>
                <w:szCs w:val="18"/>
              </w:rPr>
              <w:t xml:space="preserve"> mill. pr. år</w:t>
            </w:r>
          </w:p>
        </w:tc>
      </w:tr>
      <w:tr w:rsidR="00DC5743" w14:paraId="5631CDF0" w14:textId="77777777">
        <w:trPr>
          <w:trHeight w:val="340"/>
        </w:trPr>
        <w:tc>
          <w:tcPr>
            <w:tcW w:w="3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314" w14:textId="77777777" w:rsidR="00DC5743" w:rsidRDefault="00E54C5F">
            <w:pPr>
              <w:rPr>
                <w:b/>
                <w:sz w:val="18"/>
                <w:szCs w:val="18"/>
              </w:rPr>
            </w:pPr>
            <w:r>
              <w:rPr>
                <w:b/>
                <w:sz w:val="18"/>
                <w:szCs w:val="18"/>
              </w:rPr>
              <w:t>Privat sektor</w:t>
            </w:r>
          </w:p>
        </w:tc>
        <w:tc>
          <w:tcPr>
            <w:tcW w:w="9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DC53" w14:textId="77777777" w:rsidR="00DC5743" w:rsidRDefault="00DC5743">
            <w:pPr>
              <w:rPr>
                <w:sz w:val="18"/>
                <w:szCs w:val="18"/>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A2F9E" w14:textId="77777777" w:rsidR="00DC5743" w:rsidRDefault="00DC5743">
            <w:pPr>
              <w:jc w:val="right"/>
              <w:rPr>
                <w:sz w:val="18"/>
                <w:szCs w:val="18"/>
              </w:rPr>
            </w:pPr>
          </w:p>
        </w:tc>
      </w:tr>
      <w:tr w:rsidR="00DC5743" w14:paraId="72D2924E" w14:textId="77777777">
        <w:trPr>
          <w:trHeight w:val="340"/>
        </w:trPr>
        <w:tc>
          <w:tcPr>
            <w:tcW w:w="318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FB64EAC" w14:textId="77777777" w:rsidR="00DC5743" w:rsidRDefault="00DC5743">
            <w:pPr>
              <w:rPr>
                <w:b/>
                <w:sz w:val="18"/>
                <w:szCs w:val="18"/>
              </w:rPr>
            </w:pPr>
          </w:p>
        </w:tc>
        <w:tc>
          <w:tcPr>
            <w:tcW w:w="920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F4F833" w14:textId="77777777" w:rsidR="00DC5743" w:rsidRDefault="00E54C5F">
            <w:pPr>
              <w:rPr>
                <w:b/>
                <w:sz w:val="18"/>
                <w:szCs w:val="18"/>
              </w:rPr>
            </w:pPr>
            <w:r>
              <w:rPr>
                <w:b/>
                <w:sz w:val="18"/>
                <w:szCs w:val="18"/>
              </w:rPr>
              <w:t>SUM</w:t>
            </w:r>
          </w:p>
        </w:tc>
        <w:tc>
          <w:tcPr>
            <w:tcW w:w="21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E27C98" w14:textId="7F9989FB" w:rsidR="00DC5743" w:rsidRPr="008626F1" w:rsidRDefault="008626F1" w:rsidP="008626F1">
            <w:pPr>
              <w:rPr>
                <w:b/>
                <w:sz w:val="18"/>
                <w:szCs w:val="18"/>
              </w:rPr>
            </w:pPr>
            <w:r w:rsidRPr="00407D0B">
              <w:rPr>
                <w:b/>
                <w:sz w:val="18"/>
                <w:szCs w:val="18"/>
              </w:rPr>
              <w:t>kr. 247,3 mill. pr. år</w:t>
            </w:r>
          </w:p>
        </w:tc>
      </w:tr>
    </w:tbl>
    <w:p w14:paraId="1343B84B" w14:textId="77777777" w:rsidR="00DC5743" w:rsidRDefault="00DC5743">
      <w:pPr>
        <w:pStyle w:val="Overskrift2"/>
        <w:rPr>
          <w:rFonts w:ascii="Calibri" w:eastAsia="Calibri" w:hAnsi="Calibri"/>
          <w:color w:val="auto"/>
          <w:sz w:val="22"/>
          <w:szCs w:val="22"/>
        </w:rPr>
      </w:pPr>
    </w:p>
    <w:p w14:paraId="2801D5C3" w14:textId="77777777" w:rsidR="00DC5743" w:rsidRDefault="00E54C5F">
      <w:pPr>
        <w:pStyle w:val="Ekstrastil1"/>
        <w:spacing w:after="0"/>
        <w:rPr>
          <w:rFonts w:ascii="Calibri" w:eastAsia="Calibri" w:hAnsi="Calibri"/>
          <w:color w:val="auto"/>
          <w:sz w:val="22"/>
          <w:szCs w:val="22"/>
          <w:lang w:eastAsia="en-US"/>
        </w:rPr>
      </w:pPr>
      <w:r>
        <w:rPr>
          <w:rFonts w:ascii="Calibri" w:eastAsia="Calibri" w:hAnsi="Calibri"/>
          <w:color w:val="auto"/>
          <w:sz w:val="22"/>
          <w:szCs w:val="22"/>
          <w:lang w:eastAsia="en-US"/>
        </w:rPr>
        <w:t>Det skal i det videre redegjøres for fire ulike former for gevinster:</w:t>
      </w:r>
    </w:p>
    <w:p w14:paraId="69725C60" w14:textId="77777777" w:rsidR="00DC5743" w:rsidRDefault="00E54C5F">
      <w:pPr>
        <w:pStyle w:val="Ekstrastil1"/>
        <w:numPr>
          <w:ilvl w:val="0"/>
          <w:numId w:val="3"/>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Prissatte nyttevirkninger med budsjettmessige virkninger i egen virksomhet (f.eks. kutt i driftskostnader, nedbemanning, naturlig avgang, reduserte porto- eller reisekostnader).</w:t>
      </w:r>
    </w:p>
    <w:p w14:paraId="634EB41A" w14:textId="77777777" w:rsidR="00DC5743" w:rsidRDefault="00E54C5F">
      <w:pPr>
        <w:pStyle w:val="Ekstrastil1"/>
        <w:numPr>
          <w:ilvl w:val="0"/>
          <w:numId w:val="3"/>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Prissatte nyttevirkninger med alternativ anvendelse i egen virksomhet (f.eks. kan frigitt kapasitet som følge av tidsbesparelser anvendes til annen prioritert og verdiskapende oppgave).</w:t>
      </w:r>
    </w:p>
    <w:p w14:paraId="5D60327E" w14:textId="77777777" w:rsidR="00DC5743" w:rsidRDefault="00E54C5F">
      <w:pPr>
        <w:pStyle w:val="Ekstrastil1"/>
        <w:numPr>
          <w:ilvl w:val="0"/>
          <w:numId w:val="3"/>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Prissatte nyttevirkninger i øvrig offentlig sektor</w:t>
      </w:r>
    </w:p>
    <w:p w14:paraId="4E7DFEF0" w14:textId="77777777" w:rsidR="00DC5743" w:rsidRDefault="00E54C5F">
      <w:pPr>
        <w:pStyle w:val="Ekstrastil1"/>
        <w:numPr>
          <w:ilvl w:val="0"/>
          <w:numId w:val="3"/>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Ikke-prissatte nyttevirkninger dvs. kvalitative gevinster (f.eks. økning i kvalitet, sikkerhet, medarbeidertilfredshet, brukertilfredshet, omdømme).</w:t>
      </w:r>
    </w:p>
    <w:p w14:paraId="52AA1DFE" w14:textId="77777777" w:rsidR="00DC5743" w:rsidRDefault="00DC5743">
      <w:pPr>
        <w:pStyle w:val="Ekstrastil1"/>
        <w:spacing w:after="0"/>
        <w:rPr>
          <w:rFonts w:ascii="Calibri" w:eastAsia="Calibri" w:hAnsi="Calibri"/>
          <w:color w:val="auto"/>
          <w:sz w:val="22"/>
          <w:szCs w:val="22"/>
          <w:lang w:eastAsia="en-US"/>
        </w:rPr>
      </w:pPr>
    </w:p>
    <w:p w14:paraId="634D8D30" w14:textId="77777777" w:rsidR="00DC5743" w:rsidRDefault="00E54C5F">
      <w:pPr>
        <w:pStyle w:val="Ekstrastil1"/>
        <w:spacing w:after="0"/>
        <w:rPr>
          <w:rFonts w:ascii="Calibri" w:eastAsia="Calibri" w:hAnsi="Calibri"/>
          <w:color w:val="auto"/>
          <w:sz w:val="22"/>
          <w:szCs w:val="22"/>
          <w:lang w:eastAsia="en-US"/>
        </w:rPr>
      </w:pPr>
      <w:r>
        <w:rPr>
          <w:rFonts w:ascii="Calibri" w:eastAsia="Calibri" w:hAnsi="Calibri"/>
          <w:color w:val="auto"/>
          <w:sz w:val="22"/>
          <w:szCs w:val="22"/>
          <w:lang w:eastAsia="en-US"/>
        </w:rPr>
        <w:t>Det skal også redegjøres for:</w:t>
      </w:r>
    </w:p>
    <w:p w14:paraId="312E4434" w14:textId="77777777" w:rsidR="00DC5743" w:rsidRDefault="00E54C5F">
      <w:pPr>
        <w:pStyle w:val="Ekstrastil1"/>
        <w:numPr>
          <w:ilvl w:val="0"/>
          <w:numId w:val="4"/>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lastRenderedPageBreak/>
        <w:t xml:space="preserve">Varige driftskostnader internt i virksomheten som følge av prosjektet </w:t>
      </w:r>
    </w:p>
    <w:p w14:paraId="56FB4998" w14:textId="77777777" w:rsidR="00DC5743" w:rsidRDefault="00E54C5F">
      <w:pPr>
        <w:pStyle w:val="Ekstrastil1"/>
        <w:numPr>
          <w:ilvl w:val="0"/>
          <w:numId w:val="4"/>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Gevinstrealiseringstiltak og risikoprofil</w:t>
      </w:r>
    </w:p>
    <w:p w14:paraId="014329BC" w14:textId="77ECFE53" w:rsidR="00DC5743" w:rsidRDefault="00E54C5F">
      <w:pPr>
        <w:pStyle w:val="Ekstrastil1"/>
        <w:numPr>
          <w:ilvl w:val="0"/>
          <w:numId w:val="4"/>
        </w:numPr>
        <w:spacing w:after="0"/>
        <w:ind w:left="714" w:hanging="357"/>
        <w:rPr>
          <w:rFonts w:ascii="Calibri" w:eastAsia="Calibri" w:hAnsi="Calibri"/>
          <w:color w:val="auto"/>
          <w:sz w:val="22"/>
          <w:szCs w:val="22"/>
          <w:lang w:eastAsia="en-US"/>
        </w:rPr>
      </w:pPr>
      <w:r>
        <w:rPr>
          <w:rFonts w:ascii="Calibri" w:eastAsia="Calibri" w:hAnsi="Calibri"/>
          <w:color w:val="auto"/>
          <w:sz w:val="22"/>
          <w:szCs w:val="22"/>
          <w:lang w:eastAsia="en-US"/>
        </w:rPr>
        <w:t>Oppfølging av ikke-prissatte nyttevirkninger</w:t>
      </w:r>
    </w:p>
    <w:p w14:paraId="0EB02D76" w14:textId="5E0B04BF" w:rsidR="00162B06" w:rsidRDefault="00162B06" w:rsidP="00162B06">
      <w:pPr>
        <w:pStyle w:val="Ekstrastil1"/>
        <w:spacing w:after="0"/>
        <w:rPr>
          <w:rFonts w:ascii="Calibri" w:eastAsia="Calibri" w:hAnsi="Calibri"/>
          <w:color w:val="auto"/>
          <w:sz w:val="22"/>
          <w:szCs w:val="22"/>
          <w:lang w:eastAsia="en-US"/>
        </w:rPr>
      </w:pPr>
    </w:p>
    <w:p w14:paraId="08A4B8CA" w14:textId="22A8DAB5" w:rsidR="00DC5743" w:rsidRDefault="00162B06" w:rsidP="00162B06">
      <w:r>
        <w:t>Det er viktig å være klar over at implementering tar tid og ikke kan forventes realisert 100 % første året. Suksess avhenger også av at realisering av gevinster foregår i den enkelte kommune.</w:t>
      </w:r>
    </w:p>
    <w:p w14:paraId="3251C64C" w14:textId="41D84FA9" w:rsidR="00DC5743" w:rsidRDefault="00E54C5F">
      <w:pPr>
        <w:pStyle w:val="Ekstrastil2overskrift"/>
        <w:numPr>
          <w:ilvl w:val="1"/>
          <w:numId w:val="5"/>
        </w:numPr>
        <w:rPr>
          <w:sz w:val="28"/>
          <w:szCs w:val="28"/>
        </w:rPr>
      </w:pPr>
      <w:r>
        <w:rPr>
          <w:sz w:val="28"/>
          <w:szCs w:val="28"/>
        </w:rPr>
        <w:t xml:space="preserve">Budsjettmessig virkning i </w:t>
      </w:r>
      <w:r>
        <w:rPr>
          <w:i/>
          <w:sz w:val="28"/>
          <w:szCs w:val="28"/>
        </w:rPr>
        <w:t>egen</w:t>
      </w:r>
      <w:r>
        <w:rPr>
          <w:sz w:val="28"/>
          <w:szCs w:val="28"/>
        </w:rPr>
        <w:t xml:space="preserve"> virksomhet</w:t>
      </w:r>
    </w:p>
    <w:p w14:paraId="2274DC44" w14:textId="25822E34" w:rsidR="00AD1DDA" w:rsidRPr="00AD1DDA" w:rsidRDefault="00AD1DDA" w:rsidP="00AD1DDA">
      <w:r w:rsidRPr="00162B06">
        <w:t>Alle virkningene vil komme i kommunal sektor, samt for innbyggerne.</w:t>
      </w:r>
    </w:p>
    <w:p w14:paraId="06311756" w14:textId="77777777" w:rsidR="00DC5743" w:rsidRDefault="00E54C5F">
      <w:pPr>
        <w:pStyle w:val="Overskrift2"/>
      </w:pPr>
      <w:r>
        <w:t>Tabell A: Prissatte brutto nyttevirkninger i egen virksomhet</w:t>
      </w:r>
    </w:p>
    <w:p w14:paraId="2458DF2D" w14:textId="77777777" w:rsidR="00DC5743" w:rsidRDefault="00E54C5F">
      <w:r>
        <w:t xml:space="preserve">(Nyttevirkningene i Vedlegg 1 i søknaden danner grunnlaget, men kan være videreforedlet som følge ny innsikt gjennom planleggingsfasen. Beskriv hver nyttevirkning og verdien av den i ett år med full effekt.) </w:t>
      </w:r>
    </w:p>
    <w:tbl>
      <w:tblPr>
        <w:tblW w:w="4368" w:type="pct"/>
        <w:tblCellMar>
          <w:left w:w="10" w:type="dxa"/>
          <w:right w:w="10" w:type="dxa"/>
        </w:tblCellMar>
        <w:tblLook w:val="0000" w:firstRow="0" w:lastRow="0" w:firstColumn="0" w:lastColumn="0" w:noHBand="0" w:noVBand="0"/>
      </w:tblPr>
      <w:tblGrid>
        <w:gridCol w:w="657"/>
        <w:gridCol w:w="3101"/>
        <w:gridCol w:w="2452"/>
        <w:gridCol w:w="1745"/>
        <w:gridCol w:w="1231"/>
        <w:gridCol w:w="1496"/>
        <w:gridCol w:w="2038"/>
      </w:tblGrid>
      <w:tr w:rsidR="00DC5743" w14:paraId="178B1DBD" w14:textId="77777777">
        <w:tc>
          <w:tcPr>
            <w:tcW w:w="65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0768187" w14:textId="77777777" w:rsidR="00DC5743" w:rsidRDefault="00E54C5F">
            <w:pPr>
              <w:rPr>
                <w:b/>
                <w:sz w:val="20"/>
                <w:szCs w:val="18"/>
              </w:rPr>
            </w:pPr>
            <w:r>
              <w:rPr>
                <w:b/>
                <w:sz w:val="20"/>
                <w:szCs w:val="18"/>
              </w:rPr>
              <w:t>ID</w:t>
            </w:r>
          </w:p>
        </w:tc>
        <w:tc>
          <w:tcPr>
            <w:tcW w:w="31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53CE67" w14:textId="77777777" w:rsidR="00DC5743" w:rsidRDefault="00E54C5F">
            <w:pPr>
              <w:rPr>
                <w:b/>
                <w:sz w:val="20"/>
                <w:szCs w:val="18"/>
              </w:rPr>
            </w:pPr>
            <w:r>
              <w:rPr>
                <w:b/>
                <w:sz w:val="20"/>
                <w:szCs w:val="18"/>
              </w:rPr>
              <w:t>Beskrivelse av nyttevirkning</w:t>
            </w:r>
          </w:p>
        </w:tc>
        <w:tc>
          <w:tcPr>
            <w:tcW w:w="24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3222A02" w14:textId="77777777" w:rsidR="00DC5743" w:rsidRDefault="00E54C5F">
            <w:pPr>
              <w:rPr>
                <w:b/>
                <w:sz w:val="20"/>
                <w:szCs w:val="18"/>
              </w:rPr>
            </w:pPr>
            <w:r>
              <w:rPr>
                <w:b/>
                <w:sz w:val="20"/>
                <w:szCs w:val="18"/>
              </w:rPr>
              <w:t>Knyttet til produkt</w:t>
            </w:r>
          </w:p>
        </w:tc>
        <w:tc>
          <w:tcPr>
            <w:tcW w:w="174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0B28199" w14:textId="77777777" w:rsidR="00DC5743" w:rsidRDefault="00E54C5F">
            <w:pPr>
              <w:rPr>
                <w:b/>
                <w:sz w:val="20"/>
                <w:szCs w:val="18"/>
              </w:rPr>
            </w:pPr>
            <w:r>
              <w:rPr>
                <w:b/>
                <w:sz w:val="20"/>
                <w:szCs w:val="18"/>
              </w:rPr>
              <w:t>Antall (f.eks. timer, m2)</w:t>
            </w:r>
          </w:p>
        </w:tc>
        <w:tc>
          <w:tcPr>
            <w:tcW w:w="123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B22693A" w14:textId="77777777" w:rsidR="00DC5743" w:rsidRDefault="00E54C5F">
            <w:pPr>
              <w:rPr>
                <w:b/>
                <w:sz w:val="20"/>
                <w:szCs w:val="18"/>
              </w:rPr>
            </w:pPr>
            <w:r>
              <w:rPr>
                <w:b/>
                <w:sz w:val="20"/>
                <w:szCs w:val="18"/>
              </w:rPr>
              <w:t>Målenhet (f.eks. kr per time)</w:t>
            </w:r>
          </w:p>
        </w:tc>
        <w:tc>
          <w:tcPr>
            <w:tcW w:w="149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22BBB13" w14:textId="77777777" w:rsidR="00DC5743" w:rsidRDefault="00E54C5F">
            <w:pPr>
              <w:rPr>
                <w:b/>
                <w:sz w:val="20"/>
                <w:szCs w:val="18"/>
              </w:rPr>
            </w:pPr>
            <w:r>
              <w:rPr>
                <w:b/>
                <w:sz w:val="20"/>
                <w:szCs w:val="18"/>
              </w:rPr>
              <w:t>Verdi i kr per år (ved full effekt)</w:t>
            </w:r>
          </w:p>
        </w:tc>
        <w:tc>
          <w:tcPr>
            <w:tcW w:w="203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2B4A782" w14:textId="77777777" w:rsidR="00DC5743" w:rsidRDefault="00E54C5F">
            <w:pPr>
              <w:rPr>
                <w:b/>
                <w:sz w:val="20"/>
                <w:szCs w:val="18"/>
              </w:rPr>
            </w:pPr>
            <w:r>
              <w:rPr>
                <w:b/>
                <w:sz w:val="20"/>
                <w:szCs w:val="18"/>
              </w:rPr>
              <w:t>Gevinsteier (navn, tittel)</w:t>
            </w:r>
          </w:p>
        </w:tc>
      </w:tr>
      <w:tr w:rsidR="00DC5743" w14:paraId="14304BFB" w14:textId="77777777">
        <w:trPr>
          <w:trHeight w:val="34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0AAB5" w14:textId="77777777" w:rsidR="00DC5743" w:rsidRDefault="00E54C5F">
            <w:pPr>
              <w:rPr>
                <w:sz w:val="18"/>
                <w:szCs w:val="18"/>
              </w:rPr>
            </w:pPr>
            <w:r>
              <w:rPr>
                <w:sz w:val="18"/>
                <w:szCs w:val="18"/>
              </w:rPr>
              <w:t>Ø1</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D3CB" w14:textId="77777777" w:rsidR="00DC5743" w:rsidRDefault="00DC5743">
            <w:pPr>
              <w:rPr>
                <w:sz w:val="18"/>
                <w:szCs w:val="1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FE1E" w14:textId="77777777" w:rsidR="00DC5743" w:rsidRDefault="00DC5743">
            <w:pPr>
              <w:rPr>
                <w:sz w:val="18"/>
                <w:szCs w:val="18"/>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FA9E7" w14:textId="77777777" w:rsidR="00DC5743" w:rsidRDefault="00DC5743">
            <w:pPr>
              <w:rPr>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D711" w14:textId="77777777" w:rsidR="00DC5743" w:rsidRDefault="00DC5743">
            <w:pPr>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FB" w14:textId="77777777" w:rsidR="00DC5743" w:rsidRDefault="00DC5743">
            <w:pPr>
              <w:jc w:val="right"/>
              <w:rPr>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0AB82" w14:textId="77777777" w:rsidR="00DC5743" w:rsidRDefault="00DC5743">
            <w:pPr>
              <w:rPr>
                <w:sz w:val="18"/>
                <w:szCs w:val="18"/>
              </w:rPr>
            </w:pPr>
          </w:p>
        </w:tc>
      </w:tr>
      <w:tr w:rsidR="00DC5743" w14:paraId="07D7B4A6" w14:textId="77777777">
        <w:trPr>
          <w:trHeight w:val="34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FA70A" w14:textId="77777777" w:rsidR="00DC5743" w:rsidRDefault="00E54C5F">
            <w:pPr>
              <w:rPr>
                <w:sz w:val="18"/>
                <w:szCs w:val="18"/>
              </w:rPr>
            </w:pPr>
            <w:r>
              <w:rPr>
                <w:sz w:val="18"/>
                <w:szCs w:val="18"/>
              </w:rPr>
              <w:t>Ø2</w:t>
            </w: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EFB7" w14:textId="77777777" w:rsidR="00DC5743" w:rsidRDefault="00DC5743">
            <w:pPr>
              <w:rPr>
                <w:sz w:val="18"/>
                <w:szCs w:val="1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42B74" w14:textId="77777777" w:rsidR="00DC5743" w:rsidRDefault="00DC5743">
            <w:pPr>
              <w:rPr>
                <w:sz w:val="18"/>
                <w:szCs w:val="18"/>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13D" w14:textId="77777777" w:rsidR="00DC5743" w:rsidRDefault="00DC5743">
            <w:pPr>
              <w:rPr>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F1AC" w14:textId="77777777" w:rsidR="00DC5743" w:rsidRDefault="00DC5743">
            <w:pPr>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052A" w14:textId="77777777" w:rsidR="00DC5743" w:rsidRDefault="00DC5743">
            <w:pPr>
              <w:jc w:val="right"/>
              <w:rPr>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E024" w14:textId="77777777" w:rsidR="00DC5743" w:rsidRDefault="00DC5743">
            <w:pPr>
              <w:rPr>
                <w:sz w:val="18"/>
                <w:szCs w:val="18"/>
              </w:rPr>
            </w:pPr>
          </w:p>
        </w:tc>
      </w:tr>
      <w:tr w:rsidR="00DC5743" w14:paraId="6111927E" w14:textId="77777777">
        <w:trPr>
          <w:trHeight w:val="340"/>
        </w:trPr>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0989" w14:textId="77777777" w:rsidR="00DC5743" w:rsidRDefault="00DC5743">
            <w:pPr>
              <w:rPr>
                <w:sz w:val="18"/>
                <w:szCs w:val="18"/>
              </w:rPr>
            </w:pPr>
          </w:p>
        </w:tc>
        <w:tc>
          <w:tcPr>
            <w:tcW w:w="3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CC6AE" w14:textId="77777777" w:rsidR="00DC5743" w:rsidRDefault="00DC5743">
            <w:pPr>
              <w:rPr>
                <w:sz w:val="18"/>
                <w:szCs w:val="1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C912" w14:textId="77777777" w:rsidR="00DC5743" w:rsidRDefault="00DC5743">
            <w:pPr>
              <w:rPr>
                <w:sz w:val="18"/>
                <w:szCs w:val="18"/>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726F" w14:textId="77777777" w:rsidR="00DC5743" w:rsidRDefault="00DC5743">
            <w:pPr>
              <w:rPr>
                <w:sz w:val="18"/>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6DD53" w14:textId="77777777" w:rsidR="00DC5743" w:rsidRDefault="00DC5743">
            <w:pPr>
              <w:rPr>
                <w:sz w:val="18"/>
                <w:szCs w:val="18"/>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7A30" w14:textId="77777777" w:rsidR="00DC5743" w:rsidRDefault="00DC5743">
            <w:pPr>
              <w:jc w:val="right"/>
              <w:rPr>
                <w:sz w:val="18"/>
                <w:szCs w:val="1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76C1" w14:textId="77777777" w:rsidR="00DC5743" w:rsidRDefault="00DC5743">
            <w:pPr>
              <w:rPr>
                <w:sz w:val="18"/>
                <w:szCs w:val="18"/>
              </w:rPr>
            </w:pPr>
          </w:p>
        </w:tc>
      </w:tr>
      <w:tr w:rsidR="00DC5743" w14:paraId="3BBF99FC" w14:textId="77777777">
        <w:trPr>
          <w:trHeight w:val="340"/>
        </w:trPr>
        <w:tc>
          <w:tcPr>
            <w:tcW w:w="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2DD771" w14:textId="77777777" w:rsidR="00DC5743" w:rsidRDefault="00DC5743">
            <w:pPr>
              <w:rPr>
                <w:b/>
                <w:sz w:val="20"/>
                <w:szCs w:val="18"/>
              </w:rPr>
            </w:pPr>
          </w:p>
        </w:tc>
        <w:tc>
          <w:tcPr>
            <w:tcW w:w="31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BAF0AED" w14:textId="77777777" w:rsidR="00DC5743" w:rsidRDefault="00E54C5F">
            <w:pPr>
              <w:rPr>
                <w:b/>
                <w:sz w:val="20"/>
                <w:szCs w:val="18"/>
              </w:rPr>
            </w:pPr>
            <w:r>
              <w:rPr>
                <w:b/>
                <w:sz w:val="20"/>
                <w:szCs w:val="18"/>
              </w:rPr>
              <w:t>SUM</w:t>
            </w:r>
          </w:p>
        </w:tc>
        <w:tc>
          <w:tcPr>
            <w:tcW w:w="24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431020" w14:textId="77777777" w:rsidR="00DC5743" w:rsidRDefault="00E54C5F">
            <w:pPr>
              <w:rPr>
                <w:b/>
                <w:sz w:val="20"/>
                <w:szCs w:val="18"/>
              </w:rPr>
            </w:pPr>
            <w:r>
              <w:rPr>
                <w:b/>
                <w:sz w:val="20"/>
                <w:szCs w:val="18"/>
              </w:rPr>
              <w:t>-</w:t>
            </w:r>
          </w:p>
        </w:tc>
        <w:tc>
          <w:tcPr>
            <w:tcW w:w="174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8CE4FED" w14:textId="77777777" w:rsidR="00DC5743" w:rsidRDefault="00E54C5F">
            <w:pPr>
              <w:rPr>
                <w:b/>
                <w:sz w:val="20"/>
                <w:szCs w:val="18"/>
              </w:rPr>
            </w:pPr>
            <w:r>
              <w:rPr>
                <w:b/>
                <w:sz w:val="20"/>
                <w:szCs w:val="18"/>
              </w:rPr>
              <w:t>-</w:t>
            </w:r>
          </w:p>
        </w:tc>
        <w:tc>
          <w:tcPr>
            <w:tcW w:w="123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DDD08B2" w14:textId="77777777" w:rsidR="00DC5743" w:rsidRDefault="00E54C5F">
            <w:pPr>
              <w:rPr>
                <w:b/>
                <w:sz w:val="20"/>
                <w:szCs w:val="18"/>
              </w:rPr>
            </w:pPr>
            <w:r>
              <w:rPr>
                <w:b/>
                <w:sz w:val="20"/>
                <w:szCs w:val="18"/>
              </w:rPr>
              <w:t>-</w:t>
            </w:r>
          </w:p>
        </w:tc>
        <w:tc>
          <w:tcPr>
            <w:tcW w:w="14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3A36717" w14:textId="77777777" w:rsidR="00DC5743" w:rsidRDefault="00E54C5F">
            <w:pPr>
              <w:jc w:val="right"/>
              <w:rPr>
                <w:b/>
                <w:sz w:val="20"/>
                <w:szCs w:val="18"/>
              </w:rPr>
            </w:pPr>
            <w:r>
              <w:rPr>
                <w:b/>
                <w:sz w:val="20"/>
                <w:szCs w:val="18"/>
              </w:rPr>
              <w:t>&lt;Kroner&gt;</w:t>
            </w:r>
          </w:p>
        </w:tc>
        <w:tc>
          <w:tcPr>
            <w:tcW w:w="20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B68956" w14:textId="77777777" w:rsidR="00DC5743" w:rsidRDefault="00E54C5F">
            <w:pPr>
              <w:rPr>
                <w:b/>
                <w:sz w:val="20"/>
                <w:szCs w:val="18"/>
              </w:rPr>
            </w:pPr>
            <w:r>
              <w:rPr>
                <w:b/>
                <w:sz w:val="20"/>
                <w:szCs w:val="18"/>
              </w:rPr>
              <w:t>-</w:t>
            </w:r>
          </w:p>
        </w:tc>
      </w:tr>
    </w:tbl>
    <w:p w14:paraId="40832832" w14:textId="77777777" w:rsidR="00DC5743" w:rsidRDefault="00DC5743"/>
    <w:p w14:paraId="02A9E33B" w14:textId="77777777" w:rsidR="00DC5743" w:rsidRDefault="00E54C5F">
      <w:pPr>
        <w:pStyle w:val="Overskrift2"/>
      </w:pPr>
      <w:r>
        <w:t>Tabell B: Netto nyttevirkninger i egen virksomhet per år</w:t>
      </w:r>
    </w:p>
    <w:p w14:paraId="4A7EF279" w14:textId="77777777" w:rsidR="00DC5743" w:rsidRDefault="00E54C5F">
      <w:r>
        <w:t>(Fra tabell A skal brutto nyttevirkningene periodiseres over alle årene i tiltakets levetid. Uttaket kan variere fra år til år. Bruk dagens kroneverdi. Deretter skal varige driftskostnader med den nye løsningen oppgis. Brutto nyttevirkninger minus varige driftskostnader gir netto nyttevirkning. Angi deretter hvilken budsjettmessig virkning dette vil ha (reduksjon eller økning i budsjettutgifter). Minst 50 % av netto nyttevirkning skal vises som budsjettreduksjon.)</w:t>
      </w:r>
    </w:p>
    <w:tbl>
      <w:tblPr>
        <w:tblW w:w="14879" w:type="dxa"/>
        <w:tblCellMar>
          <w:left w:w="10" w:type="dxa"/>
          <w:right w:w="10" w:type="dxa"/>
        </w:tblCellMar>
        <w:tblLook w:val="0000" w:firstRow="0" w:lastRow="0" w:firstColumn="0" w:lastColumn="0" w:noHBand="0" w:noVBand="0"/>
      </w:tblPr>
      <w:tblGrid>
        <w:gridCol w:w="707"/>
        <w:gridCol w:w="3318"/>
        <w:gridCol w:w="1138"/>
        <w:gridCol w:w="1211"/>
        <w:gridCol w:w="1134"/>
        <w:gridCol w:w="1134"/>
        <w:gridCol w:w="1134"/>
        <w:gridCol w:w="1134"/>
        <w:gridCol w:w="1134"/>
        <w:gridCol w:w="1134"/>
        <w:gridCol w:w="1701"/>
      </w:tblGrid>
      <w:tr w:rsidR="00C50923" w14:paraId="4BE836AA"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328F3F7" w14:textId="77777777" w:rsidR="00DC5743" w:rsidRDefault="00E54C5F">
            <w:pPr>
              <w:rPr>
                <w:b/>
                <w:sz w:val="20"/>
                <w:szCs w:val="18"/>
              </w:rPr>
            </w:pPr>
            <w:r>
              <w:rPr>
                <w:b/>
                <w:sz w:val="20"/>
                <w:szCs w:val="18"/>
              </w:rPr>
              <w:lastRenderedPageBreak/>
              <w:t>ID</w:t>
            </w:r>
          </w:p>
        </w:tc>
        <w:tc>
          <w:tcPr>
            <w:tcW w:w="331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523F357" w14:textId="77777777" w:rsidR="00DC5743" w:rsidRDefault="00E54C5F">
            <w:pPr>
              <w:rPr>
                <w:b/>
                <w:sz w:val="20"/>
                <w:szCs w:val="18"/>
              </w:rPr>
            </w:pPr>
            <w:r>
              <w:rPr>
                <w:b/>
                <w:sz w:val="20"/>
                <w:szCs w:val="18"/>
              </w:rPr>
              <w:t>Beskrivelse av nyttevirkning</w:t>
            </w:r>
          </w:p>
        </w:tc>
        <w:tc>
          <w:tcPr>
            <w:tcW w:w="113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F3B3BAE" w14:textId="6E656B0C" w:rsidR="00DC5743" w:rsidRDefault="004725C7">
            <w:pPr>
              <w:jc w:val="right"/>
              <w:rPr>
                <w:b/>
                <w:sz w:val="20"/>
                <w:szCs w:val="18"/>
              </w:rPr>
            </w:pPr>
            <w:r>
              <w:rPr>
                <w:b/>
                <w:sz w:val="20"/>
                <w:szCs w:val="18"/>
              </w:rPr>
              <w:t>År 2018</w:t>
            </w:r>
          </w:p>
        </w:tc>
        <w:tc>
          <w:tcPr>
            <w:tcW w:w="121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E6D6257" w14:textId="12EC37D3" w:rsidR="00DC5743" w:rsidRDefault="004725C7">
            <w:pPr>
              <w:jc w:val="right"/>
              <w:rPr>
                <w:b/>
                <w:sz w:val="20"/>
                <w:szCs w:val="18"/>
              </w:rPr>
            </w:pPr>
            <w:r>
              <w:rPr>
                <w:b/>
                <w:sz w:val="20"/>
                <w:szCs w:val="18"/>
              </w:rPr>
              <w:t>År 2019</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562A588" w14:textId="2B7BCAAB" w:rsidR="00DC5743" w:rsidRDefault="004725C7">
            <w:pPr>
              <w:jc w:val="right"/>
              <w:rPr>
                <w:b/>
                <w:sz w:val="20"/>
                <w:szCs w:val="18"/>
              </w:rPr>
            </w:pPr>
            <w:r>
              <w:rPr>
                <w:b/>
                <w:sz w:val="20"/>
                <w:szCs w:val="18"/>
              </w:rPr>
              <w:t>År 2020</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4752B0B" w14:textId="2F48EBFC" w:rsidR="00DC5743" w:rsidRDefault="004725C7">
            <w:pPr>
              <w:jc w:val="right"/>
              <w:rPr>
                <w:b/>
                <w:sz w:val="20"/>
                <w:szCs w:val="18"/>
              </w:rPr>
            </w:pPr>
            <w:r>
              <w:rPr>
                <w:b/>
                <w:sz w:val="20"/>
                <w:szCs w:val="18"/>
              </w:rPr>
              <w:t>År 2021</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E0140A1" w14:textId="338784C2" w:rsidR="00DC5743" w:rsidRDefault="004725C7">
            <w:pPr>
              <w:jc w:val="right"/>
              <w:rPr>
                <w:b/>
                <w:sz w:val="20"/>
                <w:szCs w:val="18"/>
              </w:rPr>
            </w:pPr>
            <w:r>
              <w:rPr>
                <w:b/>
                <w:sz w:val="20"/>
                <w:szCs w:val="18"/>
              </w:rPr>
              <w:t>År 2022</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1192F3D" w14:textId="6B9316D6" w:rsidR="00DC5743" w:rsidRDefault="004725C7">
            <w:pPr>
              <w:rPr>
                <w:b/>
                <w:sz w:val="20"/>
                <w:szCs w:val="18"/>
              </w:rPr>
            </w:pPr>
            <w:r>
              <w:rPr>
                <w:b/>
                <w:sz w:val="20"/>
                <w:szCs w:val="18"/>
              </w:rPr>
              <w:t>År 2023</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E360D54" w14:textId="605C0617" w:rsidR="00DC5743" w:rsidRDefault="004725C7">
            <w:pPr>
              <w:rPr>
                <w:b/>
                <w:sz w:val="20"/>
                <w:szCs w:val="18"/>
              </w:rPr>
            </w:pPr>
            <w:r>
              <w:rPr>
                <w:b/>
                <w:sz w:val="20"/>
                <w:szCs w:val="18"/>
              </w:rPr>
              <w:t>År 2024</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AAA2502" w14:textId="46171EC4" w:rsidR="00DC5743" w:rsidRDefault="004725C7">
            <w:pPr>
              <w:rPr>
                <w:b/>
                <w:sz w:val="20"/>
                <w:szCs w:val="18"/>
              </w:rPr>
            </w:pPr>
            <w:r>
              <w:rPr>
                <w:b/>
                <w:sz w:val="20"/>
                <w:szCs w:val="18"/>
              </w:rPr>
              <w:t>År 2025</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C5AA13B" w14:textId="77777777" w:rsidR="00DC5743" w:rsidRDefault="00E54C5F">
            <w:pPr>
              <w:rPr>
                <w:b/>
                <w:sz w:val="20"/>
                <w:szCs w:val="18"/>
              </w:rPr>
            </w:pPr>
            <w:r>
              <w:rPr>
                <w:b/>
                <w:sz w:val="20"/>
                <w:szCs w:val="18"/>
              </w:rPr>
              <w:t xml:space="preserve">Sum virkning over hele tiltakets levetid </w:t>
            </w:r>
          </w:p>
        </w:tc>
      </w:tr>
      <w:tr w:rsidR="00C50923" w14:paraId="630A91B8"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F69E" w14:textId="77777777" w:rsidR="00DC5743" w:rsidRDefault="00E54C5F">
            <w:pPr>
              <w:rPr>
                <w:sz w:val="18"/>
                <w:szCs w:val="20"/>
              </w:rPr>
            </w:pPr>
            <w:r>
              <w:rPr>
                <w:sz w:val="18"/>
                <w:szCs w:val="20"/>
              </w:rPr>
              <w:t>Ø1</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E396" w14:textId="77777777" w:rsidR="00DC5743" w:rsidRDefault="00DC5743">
            <w:pPr>
              <w:rPr>
                <w:sz w:val="18"/>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1E9AE" w14:textId="77777777" w:rsidR="00DC5743" w:rsidRDefault="00DC5743">
            <w:pPr>
              <w:jc w:val="right"/>
              <w:rPr>
                <w:sz w:val="18"/>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E792C"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7956"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7E61"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F3A89"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77CE"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F21B"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A83D" w14:textId="77777777" w:rsidR="00DC5743" w:rsidRDefault="00DC5743">
            <w:pPr>
              <w:jc w:val="right"/>
              <w:rPr>
                <w:sz w:val="1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E900" w14:textId="77777777" w:rsidR="00DC5743" w:rsidRDefault="00DC5743">
            <w:pPr>
              <w:jc w:val="right"/>
              <w:rPr>
                <w:sz w:val="18"/>
                <w:szCs w:val="20"/>
              </w:rPr>
            </w:pPr>
          </w:p>
        </w:tc>
      </w:tr>
      <w:tr w:rsidR="00C50923" w14:paraId="7A64D0E6"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52F30" w14:textId="77777777" w:rsidR="00DC5743" w:rsidRDefault="00E54C5F">
            <w:pPr>
              <w:rPr>
                <w:sz w:val="18"/>
                <w:szCs w:val="20"/>
              </w:rPr>
            </w:pPr>
            <w:r>
              <w:rPr>
                <w:sz w:val="18"/>
                <w:szCs w:val="20"/>
              </w:rPr>
              <w:t>Ø2</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1B21" w14:textId="77777777" w:rsidR="00DC5743" w:rsidRDefault="00DC5743">
            <w:pPr>
              <w:rPr>
                <w:sz w:val="18"/>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A0E5" w14:textId="77777777" w:rsidR="00DC5743" w:rsidRDefault="00DC5743">
            <w:pPr>
              <w:jc w:val="right"/>
              <w:rPr>
                <w:sz w:val="18"/>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5E37"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2278"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422A"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F26A9"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B26B1"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8338A"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E371" w14:textId="77777777" w:rsidR="00DC5743" w:rsidRDefault="00DC5743">
            <w:pPr>
              <w:jc w:val="right"/>
              <w:rPr>
                <w:sz w:val="1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2345" w14:textId="77777777" w:rsidR="00DC5743" w:rsidRDefault="00DC5743">
            <w:pPr>
              <w:jc w:val="right"/>
              <w:rPr>
                <w:sz w:val="18"/>
                <w:szCs w:val="20"/>
              </w:rPr>
            </w:pPr>
          </w:p>
        </w:tc>
      </w:tr>
      <w:tr w:rsidR="00C50923" w14:paraId="48BEA42F"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8A9" w14:textId="77777777" w:rsidR="00DC5743" w:rsidRDefault="00DC5743">
            <w:pPr>
              <w:rPr>
                <w:sz w:val="18"/>
                <w:szCs w:val="20"/>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EDAC" w14:textId="77777777" w:rsidR="00DC5743" w:rsidRDefault="00DC5743">
            <w:pPr>
              <w:rPr>
                <w:sz w:val="18"/>
                <w:szCs w:val="20"/>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B4C1" w14:textId="77777777" w:rsidR="00DC5743" w:rsidRDefault="00DC5743">
            <w:pPr>
              <w:jc w:val="right"/>
              <w:rPr>
                <w:sz w:val="18"/>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1EB6"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1AB5"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95DA"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1AF06"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696D"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31D2" w14:textId="77777777" w:rsidR="00DC5743" w:rsidRDefault="00DC5743">
            <w:pPr>
              <w:jc w:val="right"/>
              <w:rPr>
                <w:sz w:val="18"/>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1A1B" w14:textId="77777777" w:rsidR="00DC5743" w:rsidRDefault="00DC5743">
            <w:pPr>
              <w:jc w:val="right"/>
              <w:rPr>
                <w:sz w:val="18"/>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6F53" w14:textId="77777777" w:rsidR="00DC5743" w:rsidRDefault="00DC5743">
            <w:pPr>
              <w:jc w:val="right"/>
              <w:rPr>
                <w:sz w:val="18"/>
                <w:szCs w:val="20"/>
              </w:rPr>
            </w:pPr>
          </w:p>
        </w:tc>
      </w:tr>
      <w:tr w:rsidR="00C50923" w14:paraId="3CC70CC0"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D8187" w14:textId="77777777" w:rsidR="00DC5743" w:rsidRDefault="00E54C5F">
            <w:pPr>
              <w:rPr>
                <w:sz w:val="20"/>
                <w:szCs w:val="20"/>
              </w:rPr>
            </w:pPr>
            <w:r>
              <w:rPr>
                <w:sz w:val="20"/>
                <w:szCs w:val="20"/>
              </w:rPr>
              <w:t>Ø1 – Ø(x)</w:t>
            </w: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0BCF" w14:textId="77777777" w:rsidR="00DC5743" w:rsidRDefault="00E54C5F">
            <w:pPr>
              <w:rPr>
                <w:b/>
                <w:sz w:val="20"/>
                <w:szCs w:val="20"/>
              </w:rPr>
            </w:pPr>
            <w:r>
              <w:rPr>
                <w:b/>
                <w:sz w:val="20"/>
                <w:szCs w:val="20"/>
              </w:rPr>
              <w:t>Sum brutto nyttevirkninger</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4D007" w14:textId="46780323" w:rsidR="00DC5743" w:rsidRDefault="00C50923">
            <w:pPr>
              <w:jc w:val="right"/>
              <w:rPr>
                <w:sz w:val="20"/>
                <w:szCs w:val="20"/>
              </w:rPr>
            </w:pPr>
            <w:r>
              <w:rPr>
                <w:sz w:val="20"/>
                <w:szCs w:val="20"/>
              </w:rPr>
              <w:t>0</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6F7E" w14:textId="3E3AFBAB"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EB2D" w14:textId="2B8F3A9B"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CCBE1" w14:textId="35502981"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48DB" w14:textId="71EFB883"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FCC1" w14:textId="3C581D09"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7A69" w14:textId="19C3CA5A" w:rsidR="00DC5743" w:rsidRDefault="00C50923">
            <w:pPr>
              <w:jc w:val="right"/>
              <w:rPr>
                <w:sz w:val="20"/>
                <w:szCs w:val="20"/>
              </w:rPr>
            </w:pPr>
            <w:r>
              <w:rPr>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B098E" w14:textId="4A3165DF" w:rsidR="00DC5743" w:rsidRDefault="00C50923">
            <w:pPr>
              <w:jc w:val="right"/>
              <w:rPr>
                <w:sz w:val="20"/>
                <w:szCs w:val="20"/>
              </w:rPr>
            </w:pPr>
            <w:r>
              <w:rPr>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A4647" w14:textId="74902C42" w:rsidR="00DC5743" w:rsidRDefault="00C50923">
            <w:pPr>
              <w:jc w:val="right"/>
              <w:rPr>
                <w:sz w:val="20"/>
                <w:szCs w:val="20"/>
              </w:rPr>
            </w:pPr>
            <w:r>
              <w:rPr>
                <w:sz w:val="20"/>
                <w:szCs w:val="20"/>
              </w:rPr>
              <w:t>0</w:t>
            </w:r>
          </w:p>
        </w:tc>
      </w:tr>
      <w:tr w:rsidR="00C50923" w14:paraId="577756BA"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0FE5D" w14:textId="736ECB6C" w:rsidR="00C50923" w:rsidRDefault="00C50923" w:rsidP="00C50923">
            <w:pPr>
              <w:rPr>
                <w:sz w:val="20"/>
                <w:szCs w:val="20"/>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FCBE" w14:textId="77777777" w:rsidR="00C50923" w:rsidRDefault="00C50923" w:rsidP="00C50923">
            <w:pPr>
              <w:rPr>
                <w:b/>
                <w:sz w:val="20"/>
                <w:szCs w:val="20"/>
              </w:rPr>
            </w:pPr>
            <w:r>
              <w:rPr>
                <w:b/>
                <w:sz w:val="20"/>
                <w:szCs w:val="20"/>
              </w:rPr>
              <w:t>Varige driftskostnader med ny løsning</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DF62" w14:textId="5D3A7105" w:rsidR="00C50923" w:rsidRDefault="00C50923" w:rsidP="00C50923">
            <w:pPr>
              <w:jc w:val="right"/>
              <w:rPr>
                <w:sz w:val="20"/>
                <w:szCs w:val="20"/>
              </w:rPr>
            </w:pPr>
            <w:r>
              <w:rPr>
                <w:sz w:val="20"/>
                <w:szCs w:val="20"/>
              </w:rPr>
              <w:t>2,5 mill.kr.</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CB50E" w14:textId="1412B9CE" w:rsidR="00C50923" w:rsidRDefault="00C50923" w:rsidP="00C50923">
            <w:pPr>
              <w:jc w:val="right"/>
              <w:rPr>
                <w:sz w:val="20"/>
                <w:szCs w:val="20"/>
              </w:rPr>
            </w:pPr>
            <w:r>
              <w:rPr>
                <w:sz w:val="20"/>
                <w:szCs w:val="20"/>
              </w:rPr>
              <w:t>3,8 mill. 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96B5" w14:textId="159DAD3D" w:rsidR="00C50923" w:rsidRDefault="00C50923" w:rsidP="00C50923">
            <w:pPr>
              <w:jc w:val="right"/>
              <w:rPr>
                <w:sz w:val="20"/>
                <w:szCs w:val="20"/>
              </w:rPr>
            </w:pPr>
            <w:r>
              <w:rPr>
                <w:sz w:val="20"/>
                <w:szCs w:val="20"/>
              </w:rPr>
              <w:t>5,4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44F35" w14:textId="6050171F" w:rsidR="00C50923" w:rsidRDefault="00C50923" w:rsidP="00C50923">
            <w:pPr>
              <w:jc w:val="right"/>
              <w:rPr>
                <w:sz w:val="20"/>
                <w:szCs w:val="20"/>
              </w:rPr>
            </w:pPr>
            <w:r>
              <w:rPr>
                <w:sz w:val="20"/>
                <w:szCs w:val="20"/>
              </w:rPr>
              <w:t>7,0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799A" w14:textId="18BC778E"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C39E" w14:textId="6BD06A41"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407E" w14:textId="0434260A"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8062E" w14:textId="4FA00354" w:rsidR="00C50923" w:rsidRDefault="00C50923" w:rsidP="00C50923">
            <w:pPr>
              <w:jc w:val="right"/>
              <w:rPr>
                <w:sz w:val="20"/>
                <w:szCs w:val="20"/>
              </w:rPr>
            </w:pPr>
            <w:r>
              <w:rPr>
                <w:sz w:val="20"/>
                <w:szCs w:val="20"/>
              </w:rPr>
              <w:t>7,8 mill.kr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D579" w14:textId="0F4629A7" w:rsidR="00C50923" w:rsidRDefault="00C50923" w:rsidP="00C50923">
            <w:pPr>
              <w:jc w:val="right"/>
              <w:rPr>
                <w:sz w:val="20"/>
                <w:szCs w:val="20"/>
              </w:rPr>
            </w:pPr>
            <w:r>
              <w:rPr>
                <w:sz w:val="20"/>
                <w:szCs w:val="20"/>
              </w:rPr>
              <w:t>73,3 mill. kr.*</w:t>
            </w:r>
          </w:p>
        </w:tc>
      </w:tr>
      <w:tr w:rsidR="00C50923" w14:paraId="63EC62CE"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FA42" w14:textId="47303764" w:rsidR="00C50923" w:rsidRDefault="00C50923" w:rsidP="00C50923">
            <w:pPr>
              <w:rPr>
                <w:sz w:val="20"/>
                <w:szCs w:val="20"/>
              </w:rPr>
            </w:pPr>
          </w:p>
        </w:tc>
        <w:tc>
          <w:tcPr>
            <w:tcW w:w="3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83E6" w14:textId="77777777" w:rsidR="00C50923" w:rsidRDefault="00C50923" w:rsidP="00C50923">
            <w:r>
              <w:rPr>
                <w:b/>
                <w:sz w:val="20"/>
                <w:szCs w:val="20"/>
              </w:rPr>
              <w:t>Netto nyttevirkning</w:t>
            </w:r>
            <w:r>
              <w:rPr>
                <w:sz w:val="20"/>
                <w:szCs w:val="20"/>
              </w:rPr>
              <w:t xml:space="preserve"> (sum brutto nyttevirkninger minus varige driftskostnader)</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0B29" w14:textId="029DF1A3" w:rsidR="00C50923" w:rsidRDefault="00C50923" w:rsidP="00C50923">
            <w:pPr>
              <w:jc w:val="right"/>
              <w:rPr>
                <w:sz w:val="20"/>
                <w:szCs w:val="20"/>
              </w:rPr>
            </w:pPr>
            <w:r>
              <w:rPr>
                <w:sz w:val="20"/>
                <w:szCs w:val="20"/>
              </w:rPr>
              <w:t>-2,5 mill.kr.</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006F" w14:textId="004B99C4" w:rsidR="00C50923" w:rsidRDefault="00C50923" w:rsidP="00C50923">
            <w:pPr>
              <w:jc w:val="right"/>
              <w:rPr>
                <w:sz w:val="20"/>
                <w:szCs w:val="20"/>
              </w:rPr>
            </w:pPr>
            <w:r>
              <w:rPr>
                <w:sz w:val="20"/>
                <w:szCs w:val="20"/>
              </w:rPr>
              <w:t>-3,8 mill. 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2624F" w14:textId="6F569360" w:rsidR="00C50923" w:rsidRDefault="00C50923" w:rsidP="00C50923">
            <w:pPr>
              <w:jc w:val="right"/>
              <w:rPr>
                <w:sz w:val="20"/>
                <w:szCs w:val="20"/>
              </w:rPr>
            </w:pPr>
            <w:r>
              <w:rPr>
                <w:sz w:val="20"/>
                <w:szCs w:val="20"/>
              </w:rPr>
              <w:t>-5,4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2758B" w14:textId="6760A9ED" w:rsidR="00C50923" w:rsidRDefault="00C50923" w:rsidP="00C50923">
            <w:pPr>
              <w:jc w:val="right"/>
              <w:rPr>
                <w:sz w:val="20"/>
                <w:szCs w:val="20"/>
              </w:rPr>
            </w:pPr>
            <w:r>
              <w:rPr>
                <w:sz w:val="20"/>
                <w:szCs w:val="20"/>
              </w:rPr>
              <w:t>-7,0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457A6" w14:textId="0263D3E0"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4269" w14:textId="4AC3E5A2"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79E72" w14:textId="584D469A" w:rsidR="00C50923" w:rsidRDefault="00C50923" w:rsidP="00C50923">
            <w:pPr>
              <w:jc w:val="right"/>
              <w:rPr>
                <w:sz w:val="20"/>
                <w:szCs w:val="20"/>
              </w:rPr>
            </w:pPr>
            <w:r>
              <w:rPr>
                <w:sz w:val="20"/>
                <w:szCs w:val="20"/>
              </w:rPr>
              <w:t>-7,8 mill.kr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4F41" w14:textId="279A6F1E" w:rsidR="00C50923" w:rsidRDefault="00C50923" w:rsidP="00C50923">
            <w:pPr>
              <w:jc w:val="right"/>
              <w:rPr>
                <w:sz w:val="20"/>
                <w:szCs w:val="20"/>
              </w:rPr>
            </w:pPr>
            <w:r>
              <w:rPr>
                <w:sz w:val="20"/>
                <w:szCs w:val="20"/>
              </w:rPr>
              <w:t>-7,8 mill.kr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7AA2" w14:textId="75F9002D" w:rsidR="00C50923" w:rsidRDefault="00C50923" w:rsidP="00C50923">
            <w:pPr>
              <w:jc w:val="right"/>
              <w:rPr>
                <w:sz w:val="20"/>
                <w:szCs w:val="20"/>
              </w:rPr>
            </w:pPr>
            <w:r>
              <w:rPr>
                <w:sz w:val="20"/>
                <w:szCs w:val="20"/>
              </w:rPr>
              <w:t>-73,3 mill. kr.*</w:t>
            </w:r>
            <w:r w:rsidR="0063152B">
              <w:rPr>
                <w:sz w:val="20"/>
                <w:szCs w:val="20"/>
              </w:rPr>
              <w:t>*</w:t>
            </w:r>
          </w:p>
        </w:tc>
      </w:tr>
      <w:tr w:rsidR="00C50923" w14:paraId="7F3BD1A9" w14:textId="77777777" w:rsidTr="0063152B">
        <w:tc>
          <w:tcPr>
            <w:tcW w:w="7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975D63" w14:textId="7E8A5701" w:rsidR="00C50923" w:rsidRDefault="00C50923" w:rsidP="00C50923">
            <w:pPr>
              <w:rPr>
                <w:b/>
                <w:sz w:val="20"/>
                <w:szCs w:val="20"/>
              </w:rPr>
            </w:pPr>
          </w:p>
        </w:tc>
        <w:tc>
          <w:tcPr>
            <w:tcW w:w="33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FE69607" w14:textId="77777777" w:rsidR="00C50923" w:rsidRDefault="00C50923" w:rsidP="00C50923">
            <w:pPr>
              <w:rPr>
                <w:b/>
                <w:sz w:val="20"/>
                <w:szCs w:val="20"/>
              </w:rPr>
            </w:pPr>
            <w:r>
              <w:rPr>
                <w:b/>
                <w:sz w:val="20"/>
                <w:szCs w:val="20"/>
              </w:rPr>
              <w:t>Budsjettmessig virkning pr år (minimum 50 % av positiv netto nyttevirkning)</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C165626" w14:textId="5DFCA72B" w:rsidR="00C50923" w:rsidRDefault="00C50923" w:rsidP="00C50923">
            <w:pPr>
              <w:jc w:val="right"/>
              <w:rPr>
                <w:b/>
                <w:sz w:val="20"/>
                <w:szCs w:val="20"/>
              </w:rPr>
            </w:pPr>
            <w:r>
              <w:rPr>
                <w:b/>
                <w:sz w:val="20"/>
                <w:szCs w:val="20"/>
              </w:rPr>
              <w:t>N/A</w:t>
            </w:r>
          </w:p>
        </w:tc>
        <w:tc>
          <w:tcPr>
            <w:tcW w:w="1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F3ADD9" w14:textId="3996A26B"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2612097" w14:textId="62E1C4CD"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2C3AFD" w14:textId="0A47D5D3"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2DFD899" w14:textId="7318411E"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853382" w14:textId="04871822"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115D879" w14:textId="4DB58A1F" w:rsidR="00C50923" w:rsidRDefault="00C50923" w:rsidP="00C50923">
            <w:pPr>
              <w:jc w:val="right"/>
              <w:rPr>
                <w:b/>
                <w:sz w:val="20"/>
                <w:szCs w:val="20"/>
              </w:rPr>
            </w:pPr>
            <w:r>
              <w:rPr>
                <w:b/>
                <w:sz w:val="20"/>
                <w:szCs w:val="20"/>
              </w:rPr>
              <w:t>N/A</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E1E500E" w14:textId="4880A2D3" w:rsidR="00C50923" w:rsidRDefault="00C50923" w:rsidP="00C50923">
            <w:pPr>
              <w:jc w:val="right"/>
              <w:rPr>
                <w:b/>
                <w:sz w:val="20"/>
                <w:szCs w:val="20"/>
              </w:rPr>
            </w:pPr>
            <w:r>
              <w:rPr>
                <w:b/>
                <w:sz w:val="20"/>
                <w:szCs w:val="20"/>
              </w:rPr>
              <w:t>N/A</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BF20879" w14:textId="09F35125" w:rsidR="00C50923" w:rsidRDefault="00C50923" w:rsidP="00C50923">
            <w:pPr>
              <w:jc w:val="right"/>
              <w:rPr>
                <w:b/>
                <w:sz w:val="20"/>
                <w:szCs w:val="20"/>
              </w:rPr>
            </w:pPr>
            <w:r>
              <w:rPr>
                <w:b/>
                <w:sz w:val="20"/>
                <w:szCs w:val="20"/>
              </w:rPr>
              <w:t>N/A</w:t>
            </w:r>
          </w:p>
        </w:tc>
      </w:tr>
    </w:tbl>
    <w:p w14:paraId="34E73A14" w14:textId="3D99C658" w:rsidR="00DC5743" w:rsidRDefault="00C50923">
      <w:pPr>
        <w:pStyle w:val="Ekstrastil2overskrift"/>
        <w:rPr>
          <w:b w:val="0"/>
          <w:sz w:val="20"/>
          <w:szCs w:val="20"/>
        </w:rPr>
      </w:pPr>
      <w:r w:rsidRPr="00C50923">
        <w:rPr>
          <w:b w:val="0"/>
          <w:sz w:val="20"/>
          <w:szCs w:val="20"/>
        </w:rPr>
        <w:t>*</w:t>
      </w:r>
      <w:r>
        <w:rPr>
          <w:b w:val="0"/>
          <w:sz w:val="20"/>
          <w:szCs w:val="20"/>
        </w:rPr>
        <w:t xml:space="preserve"> tom. 202</w:t>
      </w:r>
      <w:r w:rsidRPr="00C50923">
        <w:rPr>
          <w:b w:val="0"/>
          <w:sz w:val="20"/>
          <w:szCs w:val="20"/>
        </w:rPr>
        <w:t>8</w:t>
      </w:r>
    </w:p>
    <w:p w14:paraId="4F5AE48D" w14:textId="326CD529" w:rsidR="0063152B" w:rsidRPr="00162B06" w:rsidRDefault="0063152B" w:rsidP="00162B06">
      <w:pPr>
        <w:pStyle w:val="Ekstrastil2overskrift"/>
        <w:rPr>
          <w:b w:val="0"/>
          <w:sz w:val="20"/>
          <w:szCs w:val="20"/>
        </w:rPr>
      </w:pPr>
      <w:r w:rsidRPr="00162B06">
        <w:rPr>
          <w:b w:val="0"/>
          <w:sz w:val="20"/>
          <w:szCs w:val="20"/>
        </w:rPr>
        <w:t>** Ingen nyttevirkninger vil tilfalle Direktoratet for e-helse, men direktoratet vil få økte driftskostnader knyttet til helsenorge.no</w:t>
      </w:r>
    </w:p>
    <w:p w14:paraId="6740AB20" w14:textId="77777777" w:rsidR="00C50923" w:rsidRPr="00C50923" w:rsidRDefault="00C50923" w:rsidP="00C50923">
      <w:pPr>
        <w:pStyle w:val="Ekstrastil1"/>
        <w:rPr>
          <w:lang w:eastAsia="en-US"/>
        </w:rPr>
      </w:pPr>
    </w:p>
    <w:p w14:paraId="1E27EF23" w14:textId="77777777" w:rsidR="00162B06" w:rsidRDefault="00162B06">
      <w:pPr>
        <w:suppressAutoHyphens w:val="0"/>
        <w:spacing w:after="160" w:line="254" w:lineRule="auto"/>
        <w:rPr>
          <w:rFonts w:ascii="Arial" w:eastAsia="Times New Roman" w:hAnsi="Arial" w:cs="Arial"/>
          <w:b/>
          <w:sz w:val="28"/>
          <w:szCs w:val="28"/>
        </w:rPr>
      </w:pPr>
      <w:r>
        <w:rPr>
          <w:sz w:val="28"/>
          <w:szCs w:val="28"/>
        </w:rPr>
        <w:br w:type="page"/>
      </w:r>
    </w:p>
    <w:p w14:paraId="25ABEA82" w14:textId="18E82D8B" w:rsidR="00DC5743" w:rsidRDefault="00E54C5F">
      <w:pPr>
        <w:pStyle w:val="Ekstrastil2overskrift"/>
        <w:numPr>
          <w:ilvl w:val="1"/>
          <w:numId w:val="5"/>
        </w:numPr>
        <w:rPr>
          <w:sz w:val="28"/>
          <w:szCs w:val="28"/>
        </w:rPr>
      </w:pPr>
      <w:r>
        <w:rPr>
          <w:sz w:val="28"/>
          <w:szCs w:val="28"/>
        </w:rPr>
        <w:lastRenderedPageBreak/>
        <w:t>Alternativ anvendelse i virksomheten</w:t>
      </w:r>
    </w:p>
    <w:p w14:paraId="29B35883" w14:textId="77777777" w:rsidR="008626F1" w:rsidRPr="00AD1DDA" w:rsidRDefault="008626F1" w:rsidP="008626F1">
      <w:r w:rsidRPr="00162B06">
        <w:t>Alle virkningene vil komme i kommunal sektor, samt for innbyggerne.</w:t>
      </w:r>
    </w:p>
    <w:p w14:paraId="4F503D84" w14:textId="77777777" w:rsidR="00DC5743" w:rsidRDefault="00E54C5F">
      <w:pPr>
        <w:pStyle w:val="Overskrift2"/>
      </w:pPr>
      <w:r>
        <w:t xml:space="preserve">Tabell C: Prissatte netto nyttevirkninger med alternativ anvendelse i virksomheten </w:t>
      </w:r>
    </w:p>
    <w:p w14:paraId="5454C4F2" w14:textId="77777777" w:rsidR="00DC5743" w:rsidRDefault="00E54C5F">
      <w:r>
        <w:t>(Der det fremkommer prissatte nyttevirkninger i tabell A som ikke har budsjettmessig virkning, skal det redegjøres for alternativ anvendelse av ressursen i virksomheten. For nyttevirkninger i tabell B, der dere ikke vil ta ut mer enn 50 % som budsjettreduksjon, skal dere her beskrive alternativ bruk av disse nyttevirkningene.)</w:t>
      </w:r>
    </w:p>
    <w:tbl>
      <w:tblPr>
        <w:tblW w:w="4593" w:type="pct"/>
        <w:tblCellMar>
          <w:left w:w="10" w:type="dxa"/>
          <w:right w:w="10" w:type="dxa"/>
        </w:tblCellMar>
        <w:tblLook w:val="0000" w:firstRow="0" w:lastRow="0" w:firstColumn="0" w:lastColumn="0" w:noHBand="0" w:noVBand="0"/>
      </w:tblPr>
      <w:tblGrid>
        <w:gridCol w:w="508"/>
        <w:gridCol w:w="3528"/>
        <w:gridCol w:w="1054"/>
        <w:gridCol w:w="1125"/>
        <w:gridCol w:w="1611"/>
        <w:gridCol w:w="3440"/>
        <w:gridCol w:w="624"/>
        <w:gridCol w:w="1485"/>
      </w:tblGrid>
      <w:tr w:rsidR="00DC5743" w14:paraId="48F45488" w14:textId="77777777">
        <w:tc>
          <w:tcPr>
            <w:tcW w:w="50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3146981" w14:textId="77777777" w:rsidR="00DC5743" w:rsidRDefault="00E54C5F">
            <w:pPr>
              <w:rPr>
                <w:b/>
                <w:sz w:val="20"/>
                <w:szCs w:val="18"/>
              </w:rPr>
            </w:pPr>
            <w:r>
              <w:rPr>
                <w:b/>
                <w:sz w:val="20"/>
                <w:szCs w:val="18"/>
              </w:rPr>
              <w:t>ID</w:t>
            </w:r>
          </w:p>
        </w:tc>
        <w:tc>
          <w:tcPr>
            <w:tcW w:w="352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12061CA" w14:textId="77777777" w:rsidR="00DC5743" w:rsidRDefault="00E54C5F">
            <w:pPr>
              <w:rPr>
                <w:b/>
                <w:sz w:val="20"/>
                <w:szCs w:val="18"/>
              </w:rPr>
            </w:pPr>
            <w:r>
              <w:rPr>
                <w:b/>
                <w:sz w:val="20"/>
                <w:szCs w:val="18"/>
              </w:rPr>
              <w:t>Beskrivelse av nyttevirkning</w:t>
            </w:r>
          </w:p>
        </w:tc>
        <w:tc>
          <w:tcPr>
            <w:tcW w:w="105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25459BF" w14:textId="77777777" w:rsidR="00DC5743" w:rsidRDefault="00E54C5F">
            <w:pPr>
              <w:rPr>
                <w:b/>
                <w:sz w:val="20"/>
                <w:szCs w:val="18"/>
              </w:rPr>
            </w:pPr>
            <w:r>
              <w:rPr>
                <w:b/>
                <w:sz w:val="20"/>
                <w:szCs w:val="18"/>
              </w:rPr>
              <w:t>Antall</w:t>
            </w:r>
          </w:p>
        </w:tc>
        <w:tc>
          <w:tcPr>
            <w:tcW w:w="112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903ECA5" w14:textId="77777777" w:rsidR="00DC5743" w:rsidRDefault="00E54C5F">
            <w:pPr>
              <w:rPr>
                <w:b/>
                <w:sz w:val="20"/>
                <w:szCs w:val="18"/>
              </w:rPr>
            </w:pPr>
            <w:r>
              <w:rPr>
                <w:b/>
                <w:sz w:val="20"/>
                <w:szCs w:val="18"/>
              </w:rPr>
              <w:t>Måleenhet</w:t>
            </w:r>
          </w:p>
        </w:tc>
        <w:tc>
          <w:tcPr>
            <w:tcW w:w="161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69A643D" w14:textId="77777777" w:rsidR="00DC5743" w:rsidRDefault="00E54C5F">
            <w:pPr>
              <w:rPr>
                <w:b/>
                <w:sz w:val="20"/>
                <w:szCs w:val="18"/>
              </w:rPr>
            </w:pPr>
            <w:r>
              <w:rPr>
                <w:b/>
                <w:sz w:val="20"/>
                <w:szCs w:val="18"/>
              </w:rPr>
              <w:t>Verdi i kr per år (ved full effekt)</w:t>
            </w:r>
          </w:p>
        </w:tc>
        <w:tc>
          <w:tcPr>
            <w:tcW w:w="344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C043A05" w14:textId="77777777" w:rsidR="00DC5743" w:rsidRDefault="00E54C5F">
            <w:pPr>
              <w:rPr>
                <w:b/>
                <w:sz w:val="20"/>
                <w:szCs w:val="18"/>
              </w:rPr>
            </w:pPr>
            <w:r>
              <w:rPr>
                <w:b/>
                <w:sz w:val="20"/>
                <w:szCs w:val="18"/>
              </w:rPr>
              <w:t>Alternativ anvendelse i virksomheten</w:t>
            </w:r>
          </w:p>
        </w:tc>
        <w:tc>
          <w:tcPr>
            <w:tcW w:w="62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932C50E" w14:textId="77777777" w:rsidR="00DC5743" w:rsidRDefault="00E54C5F">
            <w:pPr>
              <w:rPr>
                <w:b/>
                <w:sz w:val="20"/>
                <w:szCs w:val="18"/>
              </w:rPr>
            </w:pPr>
            <w:r>
              <w:rPr>
                <w:b/>
                <w:sz w:val="20"/>
                <w:szCs w:val="18"/>
              </w:rPr>
              <w:t>År start</w:t>
            </w:r>
          </w:p>
        </w:tc>
        <w:tc>
          <w:tcPr>
            <w:tcW w:w="14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BE9203" w14:textId="77777777" w:rsidR="00DC5743" w:rsidRDefault="00E54C5F">
            <w:pPr>
              <w:rPr>
                <w:b/>
                <w:sz w:val="20"/>
                <w:szCs w:val="18"/>
              </w:rPr>
            </w:pPr>
            <w:r>
              <w:rPr>
                <w:b/>
                <w:sz w:val="20"/>
                <w:szCs w:val="18"/>
              </w:rPr>
              <w:t>Gevinsteier (navn/tittel)</w:t>
            </w:r>
          </w:p>
        </w:tc>
      </w:tr>
      <w:tr w:rsidR="00DC5743" w14:paraId="524A87BF"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BE45" w14:textId="77777777" w:rsidR="00DC5743" w:rsidRDefault="00E54C5F">
            <w:pPr>
              <w:rPr>
                <w:sz w:val="18"/>
                <w:szCs w:val="18"/>
              </w:rPr>
            </w:pPr>
            <w:r>
              <w:rPr>
                <w:sz w:val="18"/>
                <w:szCs w:val="18"/>
              </w:rPr>
              <w:t>A1</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F473E" w14:textId="77777777" w:rsidR="00DC5743" w:rsidRDefault="00DC5743">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D7C3" w14:textId="77777777" w:rsidR="00DC5743" w:rsidRDefault="00DC5743">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E1D32" w14:textId="77777777" w:rsidR="00DC5743" w:rsidRDefault="00DC5743">
            <w:pPr>
              <w:rPr>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DA55" w14:textId="77777777" w:rsidR="00DC5743" w:rsidRDefault="00DC5743">
            <w:pPr>
              <w:rPr>
                <w:sz w:val="18"/>
                <w:szCs w:val="1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E08C" w14:textId="77777777" w:rsidR="00DC5743" w:rsidRDefault="00DC5743">
            <w:pPr>
              <w:rPr>
                <w:sz w:val="18"/>
                <w:szCs w:val="1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2363" w14:textId="77777777" w:rsidR="00DC5743" w:rsidRDefault="00DC5743">
            <w:pPr>
              <w:rPr>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8692" w14:textId="77777777" w:rsidR="00DC5743" w:rsidRDefault="00DC5743">
            <w:pPr>
              <w:rPr>
                <w:sz w:val="18"/>
                <w:szCs w:val="18"/>
              </w:rPr>
            </w:pPr>
          </w:p>
        </w:tc>
      </w:tr>
      <w:tr w:rsidR="00DC5743" w14:paraId="64A45F1C"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9C35" w14:textId="77777777" w:rsidR="00DC5743" w:rsidRDefault="00E54C5F">
            <w:pPr>
              <w:rPr>
                <w:sz w:val="18"/>
                <w:szCs w:val="18"/>
              </w:rPr>
            </w:pPr>
            <w:r>
              <w:rPr>
                <w:sz w:val="18"/>
                <w:szCs w:val="18"/>
              </w:rPr>
              <w:t>A2</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34D5B" w14:textId="77777777" w:rsidR="00DC5743" w:rsidRDefault="00DC5743">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8D6D" w14:textId="77777777" w:rsidR="00DC5743" w:rsidRDefault="00DC5743">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61B2" w14:textId="77777777" w:rsidR="00DC5743" w:rsidRDefault="00DC5743">
            <w:pPr>
              <w:rPr>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AE00" w14:textId="77777777" w:rsidR="00DC5743" w:rsidRDefault="00DC5743">
            <w:pPr>
              <w:rPr>
                <w:sz w:val="18"/>
                <w:szCs w:val="1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02A7" w14:textId="77777777" w:rsidR="00DC5743" w:rsidRDefault="00DC5743">
            <w:pPr>
              <w:rPr>
                <w:sz w:val="18"/>
                <w:szCs w:val="1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938A" w14:textId="77777777" w:rsidR="00DC5743" w:rsidRDefault="00DC5743">
            <w:pPr>
              <w:rPr>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EAED" w14:textId="77777777" w:rsidR="00DC5743" w:rsidRDefault="00DC5743">
            <w:pPr>
              <w:rPr>
                <w:sz w:val="18"/>
                <w:szCs w:val="18"/>
              </w:rPr>
            </w:pPr>
          </w:p>
        </w:tc>
      </w:tr>
      <w:tr w:rsidR="00DC5743" w14:paraId="6435E3A2"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AD49" w14:textId="77777777" w:rsidR="00DC5743" w:rsidRDefault="00E54C5F">
            <w:pPr>
              <w:rPr>
                <w:sz w:val="18"/>
                <w:szCs w:val="18"/>
              </w:rPr>
            </w:pPr>
            <w:r>
              <w:rPr>
                <w:sz w:val="18"/>
                <w:szCs w:val="18"/>
              </w:rPr>
              <w:t>A(x)</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384" w14:textId="77777777" w:rsidR="00DC5743" w:rsidRDefault="00DC5743">
            <w:pPr>
              <w:rPr>
                <w:sz w:val="18"/>
                <w:szCs w:val="18"/>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290E" w14:textId="77777777" w:rsidR="00DC5743" w:rsidRDefault="00DC5743">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F094" w14:textId="77777777" w:rsidR="00DC5743" w:rsidRDefault="00DC5743">
            <w:pPr>
              <w:rPr>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2639" w14:textId="77777777" w:rsidR="00DC5743" w:rsidRDefault="00DC5743">
            <w:pPr>
              <w:rPr>
                <w:sz w:val="18"/>
                <w:szCs w:val="1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F24FC" w14:textId="77777777" w:rsidR="00DC5743" w:rsidRDefault="00DC5743">
            <w:pPr>
              <w:rPr>
                <w:sz w:val="18"/>
                <w:szCs w:val="1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ADF1" w14:textId="77777777" w:rsidR="00DC5743" w:rsidRDefault="00DC5743">
            <w:pPr>
              <w:rPr>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BA96" w14:textId="77777777" w:rsidR="00DC5743" w:rsidRDefault="00DC5743">
            <w:pPr>
              <w:rPr>
                <w:sz w:val="18"/>
                <w:szCs w:val="18"/>
              </w:rPr>
            </w:pPr>
          </w:p>
        </w:tc>
      </w:tr>
      <w:tr w:rsidR="00DC5743" w14:paraId="7752BF57"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A136" w14:textId="77777777" w:rsidR="00DC5743" w:rsidRDefault="00DC5743">
            <w:pPr>
              <w:rPr>
                <w:sz w:val="18"/>
                <w:szCs w:val="18"/>
              </w:rPr>
            </w:pP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428C" w14:textId="77777777" w:rsidR="00DC5743" w:rsidRDefault="00E54C5F">
            <w:r>
              <w:rPr>
                <w:b/>
                <w:sz w:val="18"/>
                <w:szCs w:val="18"/>
              </w:rPr>
              <w:t xml:space="preserve">Sum </w:t>
            </w:r>
            <w:r>
              <w:rPr>
                <w:sz w:val="18"/>
                <w:szCs w:val="18"/>
              </w:rPr>
              <w:t>(kan være inntil 50 % av netto nyttevirkning i tabell B)</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DBF7" w14:textId="77777777" w:rsidR="00DC5743" w:rsidRDefault="00DC5743">
            <w:pPr>
              <w:rPr>
                <w:sz w:val="18"/>
                <w:szCs w:val="18"/>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5AD0" w14:textId="77777777" w:rsidR="00DC5743" w:rsidRDefault="00DC5743">
            <w:pPr>
              <w:rPr>
                <w:sz w:val="18"/>
                <w:szCs w:val="18"/>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AD5D" w14:textId="77777777" w:rsidR="00DC5743" w:rsidRDefault="00DC5743">
            <w:pPr>
              <w:rPr>
                <w:sz w:val="18"/>
                <w:szCs w:val="18"/>
              </w:rPr>
            </w:pPr>
          </w:p>
        </w:tc>
        <w:tc>
          <w:tcPr>
            <w:tcW w:w="3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8D6C" w14:textId="77777777" w:rsidR="00DC5743" w:rsidRDefault="00DC5743">
            <w:pPr>
              <w:rPr>
                <w:sz w:val="18"/>
                <w:szCs w:val="18"/>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02A65" w14:textId="77777777" w:rsidR="00DC5743" w:rsidRDefault="00DC5743">
            <w:pPr>
              <w:rPr>
                <w:sz w:val="18"/>
                <w:szCs w:val="1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4D71" w14:textId="77777777" w:rsidR="00DC5743" w:rsidRDefault="00DC5743">
            <w:pPr>
              <w:rPr>
                <w:sz w:val="18"/>
                <w:szCs w:val="18"/>
              </w:rPr>
            </w:pPr>
          </w:p>
        </w:tc>
      </w:tr>
    </w:tbl>
    <w:p w14:paraId="3C835DE6" w14:textId="77777777" w:rsidR="00DC5743" w:rsidRDefault="00DC5743">
      <w:pPr>
        <w:pStyle w:val="Ekstrastil2overskrift"/>
        <w:ind w:firstLine="708"/>
      </w:pPr>
    </w:p>
    <w:p w14:paraId="16B60C9C" w14:textId="77777777" w:rsidR="00DC5743" w:rsidRDefault="00E54C5F">
      <w:pPr>
        <w:pStyle w:val="Ekstrastil2overskrift"/>
        <w:ind w:firstLine="708"/>
      </w:pPr>
      <w:r>
        <w:t>5.3</w:t>
      </w:r>
      <w:r>
        <w:tab/>
        <w:t xml:space="preserve">Prissatte netto nyttevirkninger i </w:t>
      </w:r>
      <w:r>
        <w:rPr>
          <w:i/>
        </w:rPr>
        <w:t>andre</w:t>
      </w:r>
      <w:r>
        <w:t xml:space="preserve"> offentlige virksomheter </w:t>
      </w:r>
    </w:p>
    <w:p w14:paraId="610E7E28" w14:textId="77777777" w:rsidR="00DC5743" w:rsidRDefault="00E54C5F">
      <w:pPr>
        <w:pStyle w:val="Overskrift2"/>
      </w:pPr>
      <w:r>
        <w:t xml:space="preserve">Tabell D: Prissatte netto nyttevirkninger i andre offentlige virksomheter med </w:t>
      </w:r>
      <w:r>
        <w:rPr>
          <w:b/>
        </w:rPr>
        <w:t>vesentlige</w:t>
      </w:r>
      <w:r>
        <w:t xml:space="preserve"> gevinster</w:t>
      </w:r>
    </w:p>
    <w:p w14:paraId="040ABB4C" w14:textId="77777777" w:rsidR="00DC5743" w:rsidRDefault="00E54C5F">
      <w:r>
        <w:t xml:space="preserve">(Her skal det tas utgangspunkt i prissatte brutto nyttevirkninger i andre statlige virksomheter og i kommunal sektor. Vedlegg 1 i søknaden danner grunnlaget, men kan være videreforedlet som følge ny innsikt gjennom planleggingsfasen. Den prissatte brutto nyttevirkningen skal relateres til prosjektets produkter. Brutto nyttevirkninger minus varige driftskostnader i den aktuelle virksomheten gir netto nyttevirkning. </w:t>
      </w:r>
      <w:r>
        <w:rPr>
          <w:u w:val="single"/>
        </w:rPr>
        <w:t>Det skal lages en tabell for hver virksomhet</w:t>
      </w:r>
      <w:r>
        <w:t xml:space="preserve">. Gjelder virkningen hele kommunesektoren, kan den samles i en tabell.) </w:t>
      </w:r>
    </w:p>
    <w:tbl>
      <w:tblPr>
        <w:tblW w:w="4866" w:type="pct"/>
        <w:tblCellMar>
          <w:left w:w="10" w:type="dxa"/>
          <w:right w:w="10" w:type="dxa"/>
        </w:tblCellMar>
        <w:tblLook w:val="0000" w:firstRow="0" w:lastRow="0" w:firstColumn="0" w:lastColumn="0" w:noHBand="0" w:noVBand="0"/>
      </w:tblPr>
      <w:tblGrid>
        <w:gridCol w:w="1233"/>
        <w:gridCol w:w="4114"/>
        <w:gridCol w:w="2012"/>
        <w:gridCol w:w="1647"/>
        <w:gridCol w:w="1216"/>
        <w:gridCol w:w="2729"/>
        <w:gridCol w:w="1219"/>
      </w:tblGrid>
      <w:tr w:rsidR="00DC5743" w14:paraId="09D13885" w14:textId="77777777" w:rsidTr="00D412A5">
        <w:trPr>
          <w:trHeight w:val="454"/>
          <w:tblHeader/>
        </w:trPr>
        <w:tc>
          <w:tcPr>
            <w:tcW w:w="123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AC00244" w14:textId="77777777" w:rsidR="00DC5743" w:rsidRDefault="00E54C5F">
            <w:pPr>
              <w:rPr>
                <w:b/>
                <w:sz w:val="20"/>
                <w:szCs w:val="20"/>
              </w:rPr>
            </w:pPr>
            <w:r>
              <w:rPr>
                <w:b/>
                <w:sz w:val="20"/>
                <w:szCs w:val="20"/>
              </w:rPr>
              <w:lastRenderedPageBreak/>
              <w:t>Virksomhet:</w:t>
            </w:r>
          </w:p>
        </w:tc>
        <w:tc>
          <w:tcPr>
            <w:tcW w:w="411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323B243" w14:textId="5BC7A2E9" w:rsidR="00DC5743" w:rsidRDefault="008626F1">
            <w:pPr>
              <w:rPr>
                <w:b/>
                <w:sz w:val="20"/>
                <w:szCs w:val="20"/>
              </w:rPr>
            </w:pPr>
            <w:r>
              <w:rPr>
                <w:b/>
                <w:sz w:val="20"/>
                <w:szCs w:val="20"/>
              </w:rPr>
              <w:t>Alle kommunene</w:t>
            </w:r>
          </w:p>
        </w:tc>
        <w:tc>
          <w:tcPr>
            <w:tcW w:w="201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B7A79BA" w14:textId="77777777" w:rsidR="00DC5743" w:rsidRDefault="00E54C5F">
            <w:pPr>
              <w:rPr>
                <w:b/>
                <w:sz w:val="20"/>
                <w:szCs w:val="20"/>
              </w:rPr>
            </w:pPr>
            <w:r>
              <w:rPr>
                <w:b/>
                <w:sz w:val="20"/>
                <w:szCs w:val="20"/>
              </w:rPr>
              <w:t>Kontaktperson/tittel:</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49C8FB1" w14:textId="39522648" w:rsidR="00DC5743" w:rsidRDefault="008626F1">
            <w:pPr>
              <w:rPr>
                <w:b/>
                <w:sz w:val="20"/>
                <w:szCs w:val="20"/>
              </w:rPr>
            </w:pPr>
            <w:r>
              <w:rPr>
                <w:b/>
                <w:sz w:val="20"/>
                <w:szCs w:val="20"/>
              </w:rPr>
              <w:t>Prosjekteier Endre Sandvik</w:t>
            </w:r>
          </w:p>
        </w:tc>
        <w:tc>
          <w:tcPr>
            <w:tcW w:w="272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54138D7" w14:textId="77777777" w:rsidR="00DC5743" w:rsidRDefault="00E54C5F">
            <w:pPr>
              <w:rPr>
                <w:b/>
                <w:sz w:val="20"/>
                <w:szCs w:val="20"/>
              </w:rPr>
            </w:pPr>
            <w:r>
              <w:rPr>
                <w:b/>
                <w:sz w:val="20"/>
                <w:szCs w:val="20"/>
              </w:rPr>
              <w:t>Involvert dato:</w:t>
            </w:r>
          </w:p>
        </w:tc>
        <w:tc>
          <w:tcPr>
            <w:tcW w:w="121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22E6B25" w14:textId="77777777" w:rsidR="00DC5743" w:rsidRDefault="00DC5743">
            <w:pPr>
              <w:rPr>
                <w:b/>
                <w:sz w:val="20"/>
                <w:szCs w:val="20"/>
              </w:rPr>
            </w:pPr>
          </w:p>
        </w:tc>
      </w:tr>
      <w:tr w:rsidR="00DC5743" w14:paraId="30528773" w14:textId="77777777" w:rsidTr="00D412A5">
        <w:trPr>
          <w:trHeight w:val="709"/>
          <w:tblHeader/>
        </w:trPr>
        <w:tc>
          <w:tcPr>
            <w:tcW w:w="123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A720422" w14:textId="77777777" w:rsidR="00DC5743" w:rsidRDefault="00E54C5F">
            <w:pPr>
              <w:rPr>
                <w:b/>
                <w:sz w:val="20"/>
                <w:szCs w:val="20"/>
              </w:rPr>
            </w:pPr>
            <w:r>
              <w:rPr>
                <w:b/>
                <w:sz w:val="20"/>
                <w:szCs w:val="20"/>
              </w:rPr>
              <w:t>ID</w:t>
            </w:r>
          </w:p>
        </w:tc>
        <w:tc>
          <w:tcPr>
            <w:tcW w:w="411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3156092" w14:textId="77777777" w:rsidR="00DC5743" w:rsidRDefault="00E54C5F">
            <w:pPr>
              <w:rPr>
                <w:b/>
                <w:sz w:val="20"/>
                <w:szCs w:val="20"/>
              </w:rPr>
            </w:pPr>
            <w:r>
              <w:rPr>
                <w:b/>
                <w:sz w:val="20"/>
                <w:szCs w:val="20"/>
              </w:rPr>
              <w:t>Beskrivelse av nyttevirkning</w:t>
            </w:r>
          </w:p>
        </w:tc>
        <w:tc>
          <w:tcPr>
            <w:tcW w:w="201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626A12D" w14:textId="77777777" w:rsidR="00DC5743" w:rsidRDefault="00E54C5F">
            <w:pPr>
              <w:rPr>
                <w:b/>
                <w:sz w:val="20"/>
                <w:szCs w:val="20"/>
              </w:rPr>
            </w:pPr>
            <w:r>
              <w:rPr>
                <w:b/>
                <w:sz w:val="20"/>
                <w:szCs w:val="20"/>
              </w:rPr>
              <w:t>Knyttet til produkt</w:t>
            </w:r>
          </w:p>
        </w:tc>
        <w:tc>
          <w:tcPr>
            <w:tcW w:w="164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301F08C" w14:textId="77777777" w:rsidR="00DC5743" w:rsidRDefault="00E54C5F">
            <w:pPr>
              <w:rPr>
                <w:b/>
                <w:sz w:val="20"/>
                <w:szCs w:val="20"/>
              </w:rPr>
            </w:pPr>
            <w:r>
              <w:rPr>
                <w:b/>
                <w:sz w:val="20"/>
                <w:szCs w:val="20"/>
              </w:rPr>
              <w:t>Antall</w:t>
            </w:r>
          </w:p>
        </w:tc>
        <w:tc>
          <w:tcPr>
            <w:tcW w:w="121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C760359" w14:textId="77777777" w:rsidR="00DC5743" w:rsidRDefault="00E54C5F">
            <w:pPr>
              <w:rPr>
                <w:b/>
                <w:sz w:val="20"/>
                <w:szCs w:val="20"/>
              </w:rPr>
            </w:pPr>
            <w:r>
              <w:rPr>
                <w:b/>
                <w:sz w:val="20"/>
                <w:szCs w:val="20"/>
              </w:rPr>
              <w:t>Målenhet</w:t>
            </w:r>
          </w:p>
        </w:tc>
        <w:tc>
          <w:tcPr>
            <w:tcW w:w="272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66B5B08" w14:textId="77777777" w:rsidR="00DC5743" w:rsidRDefault="00E54C5F">
            <w:pPr>
              <w:rPr>
                <w:b/>
                <w:sz w:val="20"/>
                <w:szCs w:val="20"/>
              </w:rPr>
            </w:pPr>
            <w:r>
              <w:rPr>
                <w:b/>
                <w:sz w:val="20"/>
                <w:szCs w:val="20"/>
              </w:rPr>
              <w:t>Verdi i kr per år (med full effekt)</w:t>
            </w:r>
          </w:p>
        </w:tc>
        <w:tc>
          <w:tcPr>
            <w:tcW w:w="121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F8FF262" w14:textId="77777777" w:rsidR="00DC5743" w:rsidRDefault="00E54C5F">
            <w:pPr>
              <w:rPr>
                <w:b/>
                <w:sz w:val="20"/>
                <w:szCs w:val="20"/>
              </w:rPr>
            </w:pPr>
            <w:r>
              <w:rPr>
                <w:b/>
                <w:sz w:val="20"/>
                <w:szCs w:val="20"/>
              </w:rPr>
              <w:t>År start</w:t>
            </w:r>
          </w:p>
        </w:tc>
      </w:tr>
      <w:tr w:rsidR="00DC5743" w14:paraId="241A39E2"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0531" w14:textId="77777777" w:rsidR="00DC5743" w:rsidRDefault="00E54C5F">
            <w:pPr>
              <w:rPr>
                <w:b/>
                <w:sz w:val="18"/>
                <w:szCs w:val="20"/>
              </w:rPr>
            </w:pPr>
            <w:r>
              <w:rPr>
                <w:b/>
                <w:sz w:val="18"/>
                <w:szCs w:val="20"/>
              </w:rPr>
              <w:t>V1</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0E66" w14:textId="6E6FC304" w:rsidR="00DC5743" w:rsidRPr="00407D0B" w:rsidRDefault="00407D0B" w:rsidP="00407D0B">
            <w:pPr>
              <w:rPr>
                <w:sz w:val="20"/>
                <w:szCs w:val="20"/>
              </w:rPr>
            </w:pPr>
            <w:r w:rsidRPr="00407D0B">
              <w:rPr>
                <w:sz w:val="20"/>
                <w:szCs w:val="20"/>
              </w:rPr>
              <w:t>1.1.4 Økt involvering</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6AF3" w14:textId="77777777" w:rsidR="00DC5743" w:rsidRDefault="00DC5743">
            <w:pPr>
              <w:rPr>
                <w:sz w:val="18"/>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A48C" w14:textId="7360FAF6" w:rsidR="00DC5743" w:rsidRDefault="00407D0B">
            <w:pPr>
              <w:rPr>
                <w:sz w:val="18"/>
                <w:szCs w:val="20"/>
              </w:rPr>
            </w:pPr>
            <w:r>
              <w:rPr>
                <w:sz w:val="18"/>
                <w:szCs w:val="20"/>
              </w:rPr>
              <w:t>300.960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7882" w14:textId="0A903F53" w:rsidR="00DC5743" w:rsidRDefault="00407D0B" w:rsidP="00407D0B">
            <w:pPr>
              <w:rPr>
                <w:sz w:val="18"/>
                <w:szCs w:val="20"/>
              </w:rPr>
            </w:pPr>
            <w:r>
              <w:rPr>
                <w:sz w:val="18"/>
                <w:szCs w:val="20"/>
              </w:rPr>
              <w:t>timer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F16A" w14:textId="62B63F1C" w:rsidR="00DC5743" w:rsidRPr="00407D0B" w:rsidRDefault="00407D0B" w:rsidP="00407D0B">
            <w:pPr>
              <w:rPr>
                <w:sz w:val="20"/>
                <w:szCs w:val="20"/>
              </w:rPr>
            </w:pPr>
            <w:r w:rsidRPr="00407D0B">
              <w:rPr>
                <w:sz w:val="20"/>
                <w:szCs w:val="20"/>
              </w:rPr>
              <w:t>kr. 132,4 mill. pr. år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2F58" w14:textId="0543E14B" w:rsidR="00DC5743" w:rsidRDefault="00407D0B">
            <w:pPr>
              <w:rPr>
                <w:sz w:val="18"/>
                <w:szCs w:val="20"/>
              </w:rPr>
            </w:pPr>
            <w:r>
              <w:rPr>
                <w:sz w:val="18"/>
                <w:szCs w:val="20"/>
              </w:rPr>
              <w:t>2018</w:t>
            </w:r>
          </w:p>
        </w:tc>
      </w:tr>
      <w:tr w:rsidR="00DC5743" w14:paraId="2C88D42B"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50B2" w14:textId="77777777" w:rsidR="00DC5743" w:rsidRDefault="00E54C5F">
            <w:pPr>
              <w:rPr>
                <w:b/>
                <w:sz w:val="18"/>
                <w:szCs w:val="20"/>
              </w:rPr>
            </w:pPr>
            <w:r>
              <w:rPr>
                <w:b/>
                <w:sz w:val="18"/>
                <w:szCs w:val="20"/>
              </w:rPr>
              <w:t>V2</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7BFB" w14:textId="5B4EB60C" w:rsidR="00DC5743" w:rsidRPr="00407D0B" w:rsidRDefault="00407D0B">
            <w:pPr>
              <w:rPr>
                <w:sz w:val="20"/>
                <w:szCs w:val="20"/>
              </w:rPr>
            </w:pPr>
            <w:r w:rsidRPr="00407D0B">
              <w:rPr>
                <w:sz w:val="20"/>
                <w:szCs w:val="20"/>
              </w:rPr>
              <w:t>2.1.1. Mindre tidstap, redusere antall bomturer</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81251" w14:textId="77777777" w:rsidR="00DC5743" w:rsidRDefault="00DC5743">
            <w:pPr>
              <w:rPr>
                <w:sz w:val="18"/>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387DE" w14:textId="36221920" w:rsidR="00DC5743" w:rsidRDefault="00407D0B">
            <w:pPr>
              <w:rPr>
                <w:sz w:val="18"/>
                <w:szCs w:val="20"/>
              </w:rPr>
            </w:pPr>
            <w:r>
              <w:rPr>
                <w:sz w:val="18"/>
                <w:szCs w:val="20"/>
              </w:rPr>
              <w:t>82.500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0C57" w14:textId="46AE748E" w:rsidR="00DC5743" w:rsidRDefault="00407D0B">
            <w:pPr>
              <w:rPr>
                <w:sz w:val="18"/>
                <w:szCs w:val="20"/>
              </w:rPr>
            </w:pPr>
            <w:r>
              <w:rPr>
                <w:sz w:val="18"/>
                <w:szCs w:val="20"/>
              </w:rPr>
              <w:t>timer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C5EF" w14:textId="77777777" w:rsidR="00407D0B" w:rsidRPr="00407D0B" w:rsidRDefault="00407D0B" w:rsidP="00407D0B">
            <w:pPr>
              <w:rPr>
                <w:sz w:val="20"/>
                <w:szCs w:val="20"/>
              </w:rPr>
            </w:pPr>
            <w:r w:rsidRPr="00407D0B">
              <w:rPr>
                <w:sz w:val="20"/>
                <w:szCs w:val="20"/>
              </w:rPr>
              <w:t>kr. 36,5 mill. per år</w:t>
            </w:r>
          </w:p>
          <w:p w14:paraId="60C64463" w14:textId="77777777" w:rsidR="00DC5743" w:rsidRPr="00407D0B" w:rsidRDefault="00DC5743">
            <w:pPr>
              <w:jc w:val="right"/>
              <w:rPr>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A818D" w14:textId="0F0B1A33" w:rsidR="00DC5743" w:rsidRDefault="00407D0B">
            <w:pPr>
              <w:rPr>
                <w:sz w:val="18"/>
                <w:szCs w:val="20"/>
              </w:rPr>
            </w:pPr>
            <w:r>
              <w:rPr>
                <w:sz w:val="18"/>
                <w:szCs w:val="20"/>
              </w:rPr>
              <w:t>2018</w:t>
            </w:r>
          </w:p>
        </w:tc>
      </w:tr>
      <w:tr w:rsidR="00407D0B" w14:paraId="161E22A5"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9D87" w14:textId="089370A8" w:rsidR="00407D0B" w:rsidRDefault="00407D0B">
            <w:pPr>
              <w:rPr>
                <w:b/>
                <w:sz w:val="18"/>
                <w:szCs w:val="20"/>
              </w:rPr>
            </w:pPr>
            <w:r>
              <w:rPr>
                <w:b/>
                <w:sz w:val="18"/>
                <w:szCs w:val="20"/>
              </w:rPr>
              <w:t>V3</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29A67" w14:textId="77777777" w:rsidR="00407D0B" w:rsidRPr="00407D0B" w:rsidRDefault="00407D0B" w:rsidP="00407D0B">
            <w:pPr>
              <w:rPr>
                <w:sz w:val="20"/>
                <w:szCs w:val="20"/>
              </w:rPr>
            </w:pPr>
            <w:r w:rsidRPr="00407D0B">
              <w:rPr>
                <w:sz w:val="20"/>
                <w:szCs w:val="20"/>
              </w:rPr>
              <w:t>2.1.2 Mer effektiv oppfølging av dialog med innbygger/2.1.4 Bedre tidsstyring</w:t>
            </w:r>
          </w:p>
          <w:p w14:paraId="3270303E" w14:textId="77777777" w:rsidR="00407D0B" w:rsidRPr="00407D0B" w:rsidRDefault="00407D0B">
            <w:pPr>
              <w:rPr>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84A1" w14:textId="77777777" w:rsidR="00407D0B" w:rsidRDefault="00407D0B">
            <w:pPr>
              <w:rPr>
                <w:sz w:val="18"/>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E09D" w14:textId="40D75800" w:rsidR="00407D0B" w:rsidRDefault="00407D0B">
            <w:pPr>
              <w:rPr>
                <w:sz w:val="18"/>
                <w:szCs w:val="20"/>
              </w:rPr>
            </w:pPr>
            <w:r>
              <w:rPr>
                <w:sz w:val="18"/>
                <w:szCs w:val="20"/>
              </w:rPr>
              <w:t>155.250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D5DB" w14:textId="4389D7EE" w:rsidR="00407D0B" w:rsidRDefault="00407D0B">
            <w:pPr>
              <w:rPr>
                <w:sz w:val="18"/>
                <w:szCs w:val="20"/>
              </w:rPr>
            </w:pPr>
            <w:r>
              <w:rPr>
                <w:sz w:val="18"/>
                <w:szCs w:val="20"/>
              </w:rPr>
              <w:t>timer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579A" w14:textId="77777777" w:rsidR="00407D0B" w:rsidRPr="00407D0B" w:rsidRDefault="00407D0B" w:rsidP="00407D0B">
            <w:pPr>
              <w:rPr>
                <w:sz w:val="20"/>
                <w:szCs w:val="20"/>
              </w:rPr>
            </w:pPr>
            <w:r w:rsidRPr="00407D0B">
              <w:rPr>
                <w:sz w:val="20"/>
                <w:szCs w:val="20"/>
              </w:rPr>
              <w:t>kr. 68,3 mill. pr. år</w:t>
            </w:r>
          </w:p>
          <w:p w14:paraId="1AF8FEEA" w14:textId="77777777" w:rsidR="00407D0B" w:rsidRPr="00407D0B" w:rsidRDefault="00407D0B">
            <w:pPr>
              <w:jc w:val="right"/>
              <w:rPr>
                <w:sz w:val="20"/>
                <w:szCs w:val="20"/>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0E01" w14:textId="58D28A58" w:rsidR="00407D0B" w:rsidRDefault="00407D0B">
            <w:pPr>
              <w:rPr>
                <w:sz w:val="18"/>
                <w:szCs w:val="20"/>
              </w:rPr>
            </w:pPr>
            <w:r>
              <w:rPr>
                <w:sz w:val="18"/>
                <w:szCs w:val="20"/>
              </w:rPr>
              <w:t>2018</w:t>
            </w:r>
          </w:p>
        </w:tc>
      </w:tr>
      <w:tr w:rsidR="00407D0B" w14:paraId="4E204F40"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F10A" w14:textId="4531836E" w:rsidR="00407D0B" w:rsidRDefault="00407D0B">
            <w:pPr>
              <w:rPr>
                <w:b/>
                <w:sz w:val="18"/>
                <w:szCs w:val="20"/>
              </w:rPr>
            </w:pPr>
            <w:r>
              <w:rPr>
                <w:b/>
                <w:sz w:val="18"/>
                <w:szCs w:val="20"/>
              </w:rPr>
              <w:t>V4</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E139" w14:textId="3CC06D36" w:rsidR="00407D0B" w:rsidRPr="00407D0B" w:rsidRDefault="00407D0B">
            <w:pPr>
              <w:rPr>
                <w:sz w:val="20"/>
                <w:szCs w:val="20"/>
              </w:rPr>
            </w:pPr>
            <w:r w:rsidRPr="00407D0B">
              <w:rPr>
                <w:sz w:val="20"/>
                <w:szCs w:val="20"/>
              </w:rPr>
              <w:t>2.1.3 Redusere henvendelser på telefon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14AAF" w14:textId="77777777" w:rsidR="00407D0B" w:rsidRDefault="00407D0B">
            <w:pPr>
              <w:rPr>
                <w:sz w:val="18"/>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AE288" w14:textId="1BFD062E" w:rsidR="00407D0B" w:rsidRDefault="00407D0B">
            <w:pPr>
              <w:rPr>
                <w:sz w:val="18"/>
                <w:szCs w:val="20"/>
              </w:rPr>
            </w:pPr>
            <w:r>
              <w:rPr>
                <w:sz w:val="18"/>
                <w:szCs w:val="20"/>
              </w:rPr>
              <w:t>22.943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155C5" w14:textId="7E27B627" w:rsidR="00407D0B" w:rsidRDefault="00407D0B">
            <w:pPr>
              <w:rPr>
                <w:sz w:val="18"/>
                <w:szCs w:val="20"/>
              </w:rPr>
            </w:pPr>
            <w:r>
              <w:rPr>
                <w:sz w:val="18"/>
                <w:szCs w:val="20"/>
              </w:rPr>
              <w:t>timer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442A7" w14:textId="654A6F5C" w:rsidR="00407D0B" w:rsidRPr="00407D0B" w:rsidRDefault="00407D0B" w:rsidP="00407D0B">
            <w:pPr>
              <w:rPr>
                <w:sz w:val="20"/>
                <w:szCs w:val="20"/>
              </w:rPr>
            </w:pPr>
            <w:r w:rsidRPr="00407D0B">
              <w:rPr>
                <w:sz w:val="20"/>
                <w:szCs w:val="20"/>
              </w:rPr>
              <w:t>kr. 10,1 mill. pr. år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DE393" w14:textId="55144070" w:rsidR="00407D0B" w:rsidRDefault="00407D0B">
            <w:pPr>
              <w:rPr>
                <w:sz w:val="18"/>
                <w:szCs w:val="20"/>
              </w:rPr>
            </w:pPr>
            <w:r>
              <w:rPr>
                <w:sz w:val="18"/>
                <w:szCs w:val="20"/>
              </w:rPr>
              <w:t>2018</w:t>
            </w:r>
          </w:p>
        </w:tc>
      </w:tr>
      <w:tr w:rsidR="00DC5743" w14:paraId="6375889F"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CBC4" w14:textId="77777777" w:rsidR="00DC5743" w:rsidRDefault="00E54C5F">
            <w:pPr>
              <w:rPr>
                <w:b/>
                <w:sz w:val="20"/>
                <w:szCs w:val="20"/>
              </w:rPr>
            </w:pPr>
            <w:r>
              <w:rPr>
                <w:b/>
                <w:sz w:val="20"/>
                <w:szCs w:val="20"/>
              </w:rPr>
              <w:t>(V1-Vx)</w:t>
            </w: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D0515" w14:textId="77777777" w:rsidR="00DC5743" w:rsidRDefault="00E54C5F">
            <w:r>
              <w:rPr>
                <w:b/>
                <w:sz w:val="20"/>
                <w:szCs w:val="20"/>
              </w:rPr>
              <w:t>Sum brutto nyttevirkninger</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C4A1" w14:textId="77777777" w:rsidR="00DC5743" w:rsidRDefault="00DC5743">
            <w:pPr>
              <w:rPr>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31B3" w14:textId="6867B919" w:rsidR="00DC5743" w:rsidRDefault="00407D0B">
            <w:pPr>
              <w:rPr>
                <w:sz w:val="20"/>
                <w:szCs w:val="20"/>
              </w:rPr>
            </w:pPr>
            <w:r>
              <w:rPr>
                <w:sz w:val="20"/>
                <w:szCs w:val="20"/>
              </w:rPr>
              <w:t>561.653</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785D" w14:textId="2CF4F608" w:rsidR="00DC5743" w:rsidRDefault="00407D0B">
            <w:pPr>
              <w:rPr>
                <w:sz w:val="20"/>
                <w:szCs w:val="20"/>
              </w:rPr>
            </w:pPr>
            <w:r>
              <w:rPr>
                <w:sz w:val="20"/>
                <w:szCs w:val="20"/>
              </w:rPr>
              <w:t>timer</w:t>
            </w: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58DE9" w14:textId="475984B7" w:rsidR="00DC5743" w:rsidRDefault="00407D0B" w:rsidP="00407D0B">
            <w:pPr>
              <w:rPr>
                <w:sz w:val="20"/>
                <w:szCs w:val="20"/>
              </w:rPr>
            </w:pPr>
            <w:r w:rsidRPr="00407D0B">
              <w:rPr>
                <w:sz w:val="20"/>
                <w:szCs w:val="20"/>
              </w:rPr>
              <w:t>kr. 247,3 mill. pr. år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DC83" w14:textId="4F5CD6F3" w:rsidR="00DC5743" w:rsidRDefault="00DC5743">
            <w:pPr>
              <w:rPr>
                <w:sz w:val="20"/>
                <w:szCs w:val="20"/>
              </w:rPr>
            </w:pPr>
          </w:p>
        </w:tc>
      </w:tr>
      <w:tr w:rsidR="00DC5743" w14:paraId="1044A2E4"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1F7E" w14:textId="77777777" w:rsidR="00DC5743" w:rsidRDefault="00DC5743">
            <w:pPr>
              <w:rPr>
                <w:b/>
                <w:sz w:val="20"/>
                <w:szCs w:val="20"/>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FF58C" w14:textId="77777777" w:rsidR="00DC5743" w:rsidRDefault="00E54C5F">
            <w:r>
              <w:rPr>
                <w:b/>
                <w:sz w:val="20"/>
                <w:szCs w:val="20"/>
              </w:rPr>
              <w:t>Varige driftskostnader med ny løsning</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BCE5A" w14:textId="77777777" w:rsidR="00DC5743" w:rsidRDefault="00DC5743">
            <w:pPr>
              <w:rPr>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5261" w14:textId="77777777" w:rsidR="00DC5743" w:rsidRDefault="00DC5743">
            <w:pP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F422" w14:textId="77777777" w:rsidR="00DC5743" w:rsidRDefault="00DC5743">
            <w:pPr>
              <w:rPr>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8C3A" w14:textId="0F58ACF9" w:rsidR="00DC5743" w:rsidRDefault="004725C7" w:rsidP="00407D0B">
            <w:pPr>
              <w:rPr>
                <w:sz w:val="20"/>
                <w:szCs w:val="20"/>
              </w:rPr>
            </w:pPr>
            <w:r>
              <w:rPr>
                <w:sz w:val="20"/>
                <w:szCs w:val="20"/>
              </w:rPr>
              <w:t>kr. 21</w:t>
            </w:r>
            <w:r w:rsidRPr="00407D0B">
              <w:rPr>
                <w:sz w:val="20"/>
                <w:szCs w:val="20"/>
              </w:rPr>
              <w:t xml:space="preserve"> mill. pr. år</w:t>
            </w:r>
            <w:r>
              <w:rPr>
                <w:sz w:val="20"/>
                <w:szCs w:val="20"/>
              </w:rPr>
              <w:t>*</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658AC" w14:textId="426C49ED" w:rsidR="00DC5743" w:rsidRDefault="00C50923">
            <w:pPr>
              <w:rPr>
                <w:sz w:val="20"/>
                <w:szCs w:val="20"/>
              </w:rPr>
            </w:pPr>
            <w:r>
              <w:rPr>
                <w:sz w:val="20"/>
                <w:szCs w:val="20"/>
              </w:rPr>
              <w:t>2018</w:t>
            </w:r>
          </w:p>
        </w:tc>
      </w:tr>
      <w:tr w:rsidR="00DC5743" w14:paraId="76BA2A1D" w14:textId="77777777">
        <w:trPr>
          <w:trHeight w:val="321"/>
        </w:trPr>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C797" w14:textId="77777777" w:rsidR="00DC5743" w:rsidRDefault="00DC5743">
            <w:pPr>
              <w:rPr>
                <w:b/>
                <w:sz w:val="20"/>
                <w:szCs w:val="20"/>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BFA0" w14:textId="77777777" w:rsidR="00DC5743" w:rsidRDefault="00E54C5F">
            <w:r>
              <w:rPr>
                <w:b/>
                <w:sz w:val="20"/>
                <w:szCs w:val="20"/>
              </w:rPr>
              <w:t>Netto nyttevirkning</w:t>
            </w:r>
            <w:r>
              <w:rPr>
                <w:sz w:val="20"/>
                <w:szCs w:val="20"/>
              </w:rPr>
              <w:t xml:space="preserve"> (sum brutto nyttevirkninger minus varige driftskostnader)</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39CF" w14:textId="77777777" w:rsidR="00DC5743" w:rsidRDefault="00DC5743">
            <w:pPr>
              <w:rPr>
                <w:sz w:val="20"/>
                <w:szCs w:val="20"/>
              </w:rPr>
            </w:pP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AE7D" w14:textId="77777777" w:rsidR="00DC5743" w:rsidRDefault="00DC5743">
            <w:pPr>
              <w:rPr>
                <w:sz w:val="20"/>
                <w:szCs w:val="20"/>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C7A7" w14:textId="77777777" w:rsidR="00DC5743" w:rsidRDefault="00DC5743">
            <w:pPr>
              <w:rPr>
                <w:sz w:val="20"/>
                <w:szCs w:val="20"/>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2E22" w14:textId="34CADED9" w:rsidR="00DC5743" w:rsidRDefault="00C50923" w:rsidP="00C50923">
            <w:pPr>
              <w:rPr>
                <w:sz w:val="20"/>
                <w:szCs w:val="20"/>
              </w:rPr>
            </w:pPr>
            <w:r>
              <w:rPr>
                <w:sz w:val="20"/>
                <w:szCs w:val="20"/>
              </w:rPr>
              <w:t>kr. 226</w:t>
            </w:r>
            <w:r w:rsidRPr="00407D0B">
              <w:rPr>
                <w:sz w:val="20"/>
                <w:szCs w:val="20"/>
              </w:rPr>
              <w:t>,3 mill. pr. år</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8760" w14:textId="77777777" w:rsidR="00DC5743" w:rsidRDefault="00DC5743">
            <w:pPr>
              <w:rPr>
                <w:sz w:val="20"/>
                <w:szCs w:val="20"/>
              </w:rPr>
            </w:pPr>
          </w:p>
        </w:tc>
      </w:tr>
      <w:tr w:rsidR="00C968D1" w14:paraId="69091F3A" w14:textId="77777777" w:rsidTr="00513ECE">
        <w:trPr>
          <w:trHeight w:val="321"/>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9CFC2" w14:textId="77777777" w:rsidR="00C968D1" w:rsidRDefault="00C968D1">
            <w:pPr>
              <w:rPr>
                <w:b/>
                <w:sz w:val="20"/>
                <w:szCs w:val="20"/>
              </w:rPr>
            </w:pPr>
          </w:p>
          <w:p w14:paraId="0E48D60A" w14:textId="77777777" w:rsidR="00C968D1" w:rsidRDefault="00C968D1" w:rsidP="00C968D1">
            <w:pPr>
              <w:pageBreakBefore/>
              <w:spacing w:after="160" w:line="254" w:lineRule="auto"/>
              <w:rPr>
                <w:i/>
              </w:rPr>
            </w:pPr>
            <w:r>
              <w:rPr>
                <w:i/>
              </w:rPr>
              <w:t xml:space="preserve">* Det skjer en </w:t>
            </w:r>
            <w:r w:rsidRPr="00C50923">
              <w:rPr>
                <w:rStyle w:val="Utheving"/>
              </w:rPr>
              <w:t>opptrapping</w:t>
            </w:r>
            <w:r>
              <w:rPr>
                <w:i/>
              </w:rPr>
              <w:t xml:space="preserve"> av kostnadene i takt med innføringen. Angitt beløp er ved full innføring.</w:t>
            </w:r>
          </w:p>
          <w:p w14:paraId="798E741B" w14:textId="1AABCC50" w:rsidR="00C968D1" w:rsidRDefault="00C968D1">
            <w:pPr>
              <w:rPr>
                <w:sz w:val="20"/>
                <w:szCs w:val="20"/>
              </w:rPr>
            </w:pPr>
          </w:p>
        </w:tc>
      </w:tr>
    </w:tbl>
    <w:p w14:paraId="1A9B2265" w14:textId="77777777" w:rsidR="00C968D1" w:rsidRDefault="00C968D1">
      <w:pPr>
        <w:pageBreakBefore/>
        <w:spacing w:after="160" w:line="254" w:lineRule="auto"/>
        <w:rPr>
          <w:i/>
        </w:rPr>
      </w:pPr>
    </w:p>
    <w:p w14:paraId="02EC93D3" w14:textId="77777777" w:rsidR="00DC5743" w:rsidRDefault="00E54C5F">
      <w:pPr>
        <w:pStyle w:val="Ekstrastil2overskrift"/>
        <w:numPr>
          <w:ilvl w:val="1"/>
          <w:numId w:val="6"/>
        </w:numPr>
        <w:rPr>
          <w:sz w:val="28"/>
          <w:szCs w:val="28"/>
        </w:rPr>
      </w:pPr>
      <w:r>
        <w:rPr>
          <w:sz w:val="28"/>
          <w:szCs w:val="28"/>
        </w:rPr>
        <w:t>Ikke-prissatte nyttevirkninger</w:t>
      </w:r>
    </w:p>
    <w:p w14:paraId="48EFB9F4" w14:textId="23F2CBA6" w:rsidR="00DC5743" w:rsidRDefault="00E54C5F">
      <w:pPr>
        <w:pStyle w:val="Overskrift2"/>
      </w:pPr>
      <w:r>
        <w:t>Tabell E: Ikke-prissatte nyttevirkninger (kvalitative</w:t>
      </w:r>
      <w:r w:rsidR="0063152B">
        <w:t xml:space="preserve"> og ikke-prissatte kvantitative</w:t>
      </w:r>
      <w:r>
        <w:t xml:space="preserve"> gevinster) </w:t>
      </w:r>
    </w:p>
    <w:p w14:paraId="2FBD973E" w14:textId="77777777" w:rsidR="00DC5743" w:rsidRDefault="00E54C5F">
      <w:r>
        <w:t>(Det skal angis hvilken effekt de ikke-prissatte nyttevirkningene har for samfunnet, bruker eller virksomhet. På en skala med lav, medium og høy angis hvor viktig den kvalitative gevinsten er for mottaker av effekten. De ikke-prissatte nyttevirkningene skal ha en gevinsteier.)</w:t>
      </w:r>
    </w:p>
    <w:tbl>
      <w:tblPr>
        <w:tblW w:w="4948" w:type="pct"/>
        <w:tblCellMar>
          <w:left w:w="10" w:type="dxa"/>
          <w:right w:w="10" w:type="dxa"/>
        </w:tblCellMar>
        <w:tblLook w:val="0000" w:firstRow="0" w:lastRow="0" w:firstColumn="0" w:lastColumn="0" w:noHBand="0" w:noVBand="0"/>
      </w:tblPr>
      <w:tblGrid>
        <w:gridCol w:w="497"/>
        <w:gridCol w:w="3759"/>
        <w:gridCol w:w="1607"/>
        <w:gridCol w:w="2469"/>
        <w:gridCol w:w="1481"/>
        <w:gridCol w:w="2311"/>
        <w:gridCol w:w="680"/>
        <w:gridCol w:w="1605"/>
      </w:tblGrid>
      <w:tr w:rsidR="00DC5743" w:rsidRPr="00A56E29" w14:paraId="3CE4F360" w14:textId="77777777" w:rsidTr="00D412A5">
        <w:trPr>
          <w:trHeight w:val="669"/>
          <w:tblHeader/>
        </w:trPr>
        <w:tc>
          <w:tcPr>
            <w:tcW w:w="4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75FE896"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ID</w:t>
            </w:r>
          </w:p>
        </w:tc>
        <w:tc>
          <w:tcPr>
            <w:tcW w:w="375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56A8BC5"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Beskrivelse av nyttevirkning</w:t>
            </w:r>
          </w:p>
        </w:tc>
        <w:tc>
          <w:tcPr>
            <w:tcW w:w="160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380F721"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Knyttet til produkt</w:t>
            </w:r>
          </w:p>
        </w:tc>
        <w:tc>
          <w:tcPr>
            <w:tcW w:w="24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595A2C7"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Effekt for samfunnet, bruker eller virksomhet</w:t>
            </w:r>
          </w:p>
        </w:tc>
        <w:tc>
          <w:tcPr>
            <w:tcW w:w="14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8927473"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Viktighet (lav, medium, høy)</w:t>
            </w:r>
          </w:p>
        </w:tc>
        <w:tc>
          <w:tcPr>
            <w:tcW w:w="231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58A368C"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Beskrivelse av viktighet</w:t>
            </w:r>
          </w:p>
        </w:tc>
        <w:tc>
          <w:tcPr>
            <w:tcW w:w="68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25B5960"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År start</w:t>
            </w:r>
          </w:p>
        </w:tc>
        <w:tc>
          <w:tcPr>
            <w:tcW w:w="16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5807A69" w14:textId="77777777" w:rsidR="00DC5743" w:rsidRPr="00A56E29" w:rsidRDefault="00E54C5F">
            <w:pPr>
              <w:rPr>
                <w:rFonts w:asciiTheme="minorHAnsi" w:hAnsiTheme="minorHAnsi"/>
                <w:b/>
                <w:sz w:val="18"/>
                <w:szCs w:val="18"/>
              </w:rPr>
            </w:pPr>
            <w:r w:rsidRPr="00A56E29">
              <w:rPr>
                <w:rFonts w:asciiTheme="minorHAnsi" w:hAnsiTheme="minorHAnsi"/>
                <w:b/>
                <w:sz w:val="18"/>
                <w:szCs w:val="18"/>
              </w:rPr>
              <w:t>Gevinsteier (navn/tittel)</w:t>
            </w:r>
          </w:p>
        </w:tc>
      </w:tr>
      <w:tr w:rsidR="004D351E" w:rsidRPr="00A56E29" w14:paraId="450B4A06"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B8B5" w14:textId="2F6CB6AF" w:rsidR="004D351E" w:rsidRPr="00A56E29" w:rsidRDefault="004D351E" w:rsidP="004D351E">
            <w:pPr>
              <w:rPr>
                <w:rFonts w:asciiTheme="minorHAnsi" w:hAnsiTheme="minorHAnsi"/>
                <w:sz w:val="18"/>
                <w:szCs w:val="18"/>
              </w:rPr>
            </w:pPr>
            <w:r w:rsidRPr="00A56E29">
              <w:rPr>
                <w:rFonts w:asciiTheme="minorHAnsi" w:hAnsiTheme="minorHAnsi"/>
                <w:sz w:val="18"/>
                <w:szCs w:val="18"/>
              </w:rPr>
              <w:t>K1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7A4DD" w14:textId="763BF75B" w:rsidR="004D351E" w:rsidRPr="00A56E29" w:rsidRDefault="004D351E" w:rsidP="004D351E">
            <w:pPr>
              <w:rPr>
                <w:rFonts w:asciiTheme="minorHAnsi" w:hAnsiTheme="minorHAnsi"/>
                <w:sz w:val="18"/>
                <w:szCs w:val="18"/>
              </w:rPr>
            </w:pPr>
            <w:r w:rsidRPr="00A56E29">
              <w:rPr>
                <w:rFonts w:asciiTheme="minorHAnsi" w:hAnsiTheme="minorHAnsi"/>
                <w:sz w:val="18"/>
                <w:szCs w:val="18"/>
              </w:rPr>
              <w:t>1.1.1. Bedre oversikt over besøk – kontroll og forutsigbarhet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C731A" w14:textId="4EDD860A" w:rsidR="004D351E" w:rsidRPr="00A56E29" w:rsidRDefault="00A56E29" w:rsidP="004D351E">
            <w:pPr>
              <w:rPr>
                <w:rFonts w:asciiTheme="minorHAnsi" w:hAnsiTheme="minorHAnsi"/>
                <w:sz w:val="18"/>
                <w:szCs w:val="18"/>
              </w:rPr>
            </w:pPr>
            <w:r w:rsidRPr="00A56E29">
              <w:rPr>
                <w:rFonts w:asciiTheme="minorHAnsi" w:hAnsiTheme="minorHAnsi"/>
                <w:sz w:val="18"/>
                <w:szCs w:val="18"/>
              </w:rPr>
              <w:t>Kalender</w:t>
            </w:r>
            <w:r w:rsidR="00FF2022">
              <w:rPr>
                <w:rFonts w:asciiTheme="minorHAnsi" w:hAnsiTheme="minorHAnsi"/>
                <w:sz w:val="18"/>
                <w:szCs w:val="18"/>
              </w:rPr>
              <w:t>,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86FFE" w14:textId="78D9C8B9"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D46AA" w14:textId="21D6B747" w:rsidR="004D351E" w:rsidRPr="00A56E29" w:rsidRDefault="004D351E" w:rsidP="004D351E">
            <w:pPr>
              <w:rPr>
                <w:rFonts w:asciiTheme="minorHAnsi" w:hAnsiTheme="minorHAnsi"/>
                <w:sz w:val="18"/>
                <w:szCs w:val="18"/>
              </w:rPr>
            </w:pPr>
            <w:r w:rsidRPr="00A56E29">
              <w:rPr>
                <w:rFonts w:asciiTheme="minorHAnsi" w:hAnsiTheme="minorHAnsi"/>
                <w:sz w:val="18"/>
                <w:szCs w:val="18"/>
              </w:rPr>
              <w:t>Medium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D2C1" w14:textId="1AFDD3C9"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Brukere og pårørende kan få oversikt over og påminnelse om kommende hjemmebesøk. Gir mulighet for å planlegge hverdagen og ha et mer aktivt liv med større opplevelse av kontroll. Gjelder også for pårørende – både de som følger opp fra avstand, og de som lever tett sammen med bruker og som også har dagliglivet styrt av hjemmebesøkene.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1EA4" w14:textId="02DE45B9"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3BF7" w14:textId="10A466AF"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10AE3FCE"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3931B" w14:textId="0C0D95E0" w:rsidR="004D351E" w:rsidRPr="00A56E29" w:rsidRDefault="004D351E" w:rsidP="004D351E">
            <w:pPr>
              <w:rPr>
                <w:rFonts w:asciiTheme="minorHAnsi" w:hAnsiTheme="minorHAnsi"/>
                <w:sz w:val="18"/>
                <w:szCs w:val="18"/>
              </w:rPr>
            </w:pPr>
            <w:r w:rsidRPr="00A56E29">
              <w:rPr>
                <w:rFonts w:asciiTheme="minorHAnsi" w:hAnsiTheme="minorHAnsi"/>
                <w:sz w:val="18"/>
                <w:szCs w:val="18"/>
              </w:rPr>
              <w:t>K2</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653A" w14:textId="322224E0" w:rsidR="004D351E" w:rsidRPr="00A56E29" w:rsidRDefault="004D351E" w:rsidP="004D351E">
            <w:pPr>
              <w:rPr>
                <w:rFonts w:asciiTheme="minorHAnsi" w:hAnsiTheme="minorHAnsi"/>
                <w:sz w:val="18"/>
                <w:szCs w:val="18"/>
              </w:rPr>
            </w:pPr>
            <w:r w:rsidRPr="00A56E29">
              <w:rPr>
                <w:rFonts w:asciiTheme="minorHAnsi" w:hAnsiTheme="minorHAnsi"/>
                <w:sz w:val="18"/>
                <w:szCs w:val="18"/>
              </w:rPr>
              <w:t>1.2.1. Bedre tilgjengelighet til tjenesten (bl.a. mindre tid i telefonkø)</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B2390" w14:textId="43F13033" w:rsidR="004D351E" w:rsidRPr="00A56E29" w:rsidRDefault="00A56E29" w:rsidP="00A56E29">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F559" w14:textId="55F65BDD"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42D5A" w14:textId="714FDF52"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C9D40" w14:textId="4C02C40C"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Brukere og pårørende har problemer med å nå fram til tjeneste – lange telefonkøer, hvis man kommer gjennom i det hele tatt, e-post skal ikke brukes på grunn av informasjonssikkerhet, og utførere har ofte dårlig tid når de er på besøk. En </w:t>
            </w:r>
            <w:r w:rsidRPr="00A56E29">
              <w:rPr>
                <w:rFonts w:asciiTheme="minorHAnsi" w:hAnsiTheme="minorHAnsi"/>
                <w:sz w:val="18"/>
                <w:szCs w:val="18"/>
              </w:rPr>
              <w:lastRenderedPageBreak/>
              <w:t>faktor er også at det kan være skifte av personell og varierende norsk kunnskaper. Tiltaket ville hatt enda større omfang om det ikke hadde vært for at pålogging vil være en barriere for en del brukere.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8BFF" w14:textId="3981DB2D"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971E" w14:textId="2C5DC731"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23D5AD49"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6C90" w14:textId="3F9D84FB" w:rsidR="004D351E" w:rsidRPr="00A56E29" w:rsidRDefault="004D351E" w:rsidP="004D351E">
            <w:pPr>
              <w:rPr>
                <w:rFonts w:asciiTheme="minorHAnsi" w:hAnsiTheme="minorHAnsi"/>
                <w:sz w:val="18"/>
                <w:szCs w:val="18"/>
              </w:rPr>
            </w:pPr>
            <w:r w:rsidRPr="00A56E29">
              <w:rPr>
                <w:rFonts w:asciiTheme="minorHAnsi" w:hAnsiTheme="minorHAnsi"/>
                <w:sz w:val="18"/>
                <w:szCs w:val="18"/>
              </w:rPr>
              <w:t>K3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9D1E" w14:textId="07604D9E"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1.1.3. Styrke trygghet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4257" w14:textId="5ACEF7C5"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F784" w14:textId="64CF43CE"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8314" w14:textId="4F652864"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877C" w14:textId="39F98588" w:rsidR="004D351E" w:rsidRPr="00A56E29" w:rsidRDefault="004D351E" w:rsidP="004D351E">
            <w:pPr>
              <w:rPr>
                <w:rFonts w:asciiTheme="minorHAnsi" w:hAnsiTheme="minorHAnsi"/>
                <w:sz w:val="18"/>
                <w:szCs w:val="18"/>
              </w:rPr>
            </w:pPr>
            <w:r w:rsidRPr="00A56E29">
              <w:rPr>
                <w:rFonts w:asciiTheme="minorHAnsi" w:hAnsiTheme="minorHAnsi"/>
                <w:sz w:val="18"/>
                <w:szCs w:val="18"/>
              </w:rPr>
              <w:t>Trygghet er en helt vesentlig faktor for arbeidet til hjemmetjenesten, som har konsekvenser for mestring og mening. Pårørende kan med de digitale tjenestene få oversikt over når besøk skjer, når de har vært der, oppleve bedre tilgjengelighet og nærhet. Brukere som er i stand til å bruke de digitale tjenestene opplever mer oversikt og vet når utfører kommer.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6534" w14:textId="2EBEA137"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16ED4" w14:textId="4A59CBFE"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0525F469"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7D12" w14:textId="6FA474BD" w:rsidR="004D351E" w:rsidRPr="00A56E29" w:rsidRDefault="004D351E" w:rsidP="004D351E">
            <w:pPr>
              <w:rPr>
                <w:rFonts w:asciiTheme="minorHAnsi" w:hAnsiTheme="minorHAnsi"/>
                <w:sz w:val="18"/>
                <w:szCs w:val="18"/>
              </w:rPr>
            </w:pPr>
            <w:r w:rsidRPr="00A56E29">
              <w:rPr>
                <w:rFonts w:asciiTheme="minorHAnsi" w:hAnsiTheme="minorHAnsi"/>
                <w:sz w:val="18"/>
                <w:szCs w:val="18"/>
              </w:rPr>
              <w:t>K4</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BF42D" w14:textId="25EEC0E5" w:rsidR="004D351E" w:rsidRPr="00A56E29" w:rsidRDefault="004D351E" w:rsidP="004D351E">
            <w:pPr>
              <w:rPr>
                <w:rFonts w:asciiTheme="minorHAnsi" w:hAnsiTheme="minorHAnsi"/>
                <w:sz w:val="18"/>
                <w:szCs w:val="18"/>
              </w:rPr>
            </w:pPr>
            <w:r w:rsidRPr="00A56E29">
              <w:rPr>
                <w:rFonts w:asciiTheme="minorHAnsi" w:hAnsiTheme="minorHAnsi"/>
                <w:sz w:val="18"/>
                <w:szCs w:val="18"/>
              </w:rPr>
              <w:t>1.2.2. Velge kommunikasjonskanal ut i fra preferanser og situasjon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5DFC" w14:textId="433E5516"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34EF" w14:textId="1BD32B9B"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08AFE" w14:textId="545F5535" w:rsidR="004D351E" w:rsidRPr="00A56E29" w:rsidRDefault="004D351E" w:rsidP="004D351E">
            <w:pPr>
              <w:rPr>
                <w:rFonts w:asciiTheme="minorHAnsi" w:hAnsiTheme="minorHAnsi"/>
                <w:sz w:val="18"/>
                <w:szCs w:val="18"/>
              </w:rPr>
            </w:pPr>
            <w:r w:rsidRPr="00A56E29">
              <w:rPr>
                <w:rFonts w:asciiTheme="minorHAnsi" w:hAnsiTheme="minorHAnsi"/>
                <w:sz w:val="18"/>
                <w:szCs w:val="18"/>
              </w:rPr>
              <w:t>Medium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07C5" w14:textId="30054B82"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Digitale kanaler har fordeler som at de er «døgnåpent» tilgjengelig, på alle plattformer, mer sporbare etc.  I tillegg kommer det at skriftlig, digital kanaler som kommunikasjonsmedium, for en del situasjoner, er en mer hensiktsmessig måte å </w:t>
            </w:r>
            <w:r w:rsidRPr="00A56E29">
              <w:rPr>
                <w:rFonts w:asciiTheme="minorHAnsi" w:hAnsiTheme="minorHAnsi"/>
                <w:sz w:val="18"/>
                <w:szCs w:val="18"/>
              </w:rPr>
              <w:lastRenderedPageBreak/>
              <w:t>uttrykke seg på og formidle informasjon (vanlig e-post kan ikke håndtere helseopplysninger).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CDB5" w14:textId="078C0292"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7AFD" w14:textId="50996667"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78D163BC"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11F9" w14:textId="4FCEE64C" w:rsidR="004D351E" w:rsidRPr="00A56E29" w:rsidRDefault="004D351E" w:rsidP="004D351E">
            <w:pPr>
              <w:rPr>
                <w:rFonts w:asciiTheme="minorHAnsi" w:hAnsiTheme="minorHAnsi"/>
                <w:sz w:val="18"/>
                <w:szCs w:val="18"/>
              </w:rPr>
            </w:pPr>
            <w:r w:rsidRPr="00A56E29">
              <w:rPr>
                <w:rFonts w:asciiTheme="minorHAnsi" w:hAnsiTheme="minorHAnsi"/>
                <w:sz w:val="18"/>
                <w:szCs w:val="18"/>
              </w:rPr>
              <w:t>K5</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44F47" w14:textId="78B3D610" w:rsidR="004D351E" w:rsidRPr="00A56E29" w:rsidRDefault="004D351E" w:rsidP="004D351E">
            <w:pPr>
              <w:rPr>
                <w:rFonts w:asciiTheme="minorHAnsi" w:hAnsiTheme="minorHAnsi"/>
                <w:sz w:val="18"/>
                <w:szCs w:val="18"/>
              </w:rPr>
            </w:pPr>
            <w:r w:rsidRPr="00A56E29">
              <w:rPr>
                <w:rFonts w:asciiTheme="minorHAnsi" w:hAnsiTheme="minorHAnsi"/>
                <w:sz w:val="18"/>
                <w:szCs w:val="18"/>
              </w:rPr>
              <w:t>1.2.3. Oversikt og sporbarhet i dialog med tjenesten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E1E" w14:textId="4DC964CE"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F13F" w14:textId="214808D0"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CA63" w14:textId="04159AC5"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52342" w14:textId="1428EE9C" w:rsidR="004D351E" w:rsidRPr="00A56E29" w:rsidRDefault="004D351E" w:rsidP="004D351E">
            <w:pPr>
              <w:rPr>
                <w:rFonts w:asciiTheme="minorHAnsi" w:hAnsiTheme="minorHAnsi"/>
                <w:sz w:val="18"/>
                <w:szCs w:val="18"/>
              </w:rPr>
            </w:pPr>
            <w:r w:rsidRPr="00A56E29">
              <w:rPr>
                <w:rFonts w:asciiTheme="minorHAnsi" w:hAnsiTheme="minorHAnsi"/>
                <w:sz w:val="18"/>
                <w:szCs w:val="18"/>
              </w:rPr>
              <w:t>Digital dialog kan spores – innbygger kan selv gå tilbake og se når melding er sendt, hva de har spurt om, har de fått svar, når, av hvem, hva er blitt sagt. Særlig viktig når flere mennesker er involvert og skal dele informasjon – bruker og ulike pårørende.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9F60" w14:textId="20C5D156"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FE37" w14:textId="3A8FD006"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06187211"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28BF" w14:textId="07667E02" w:rsidR="004D351E" w:rsidRPr="00A56E29" w:rsidRDefault="004D351E" w:rsidP="004D351E">
            <w:pPr>
              <w:rPr>
                <w:rFonts w:asciiTheme="minorHAnsi" w:hAnsiTheme="minorHAnsi"/>
                <w:sz w:val="18"/>
                <w:szCs w:val="18"/>
              </w:rPr>
            </w:pPr>
            <w:r w:rsidRPr="00A56E29">
              <w:rPr>
                <w:rFonts w:asciiTheme="minorHAnsi" w:hAnsiTheme="minorHAnsi"/>
                <w:sz w:val="18"/>
                <w:szCs w:val="18"/>
              </w:rPr>
              <w:t>K6</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EE31" w14:textId="1CE0BCDC" w:rsidR="004D351E" w:rsidRPr="00A56E29" w:rsidRDefault="004D351E" w:rsidP="004D351E">
            <w:pPr>
              <w:rPr>
                <w:rFonts w:asciiTheme="minorHAnsi" w:hAnsiTheme="minorHAnsi"/>
                <w:sz w:val="18"/>
                <w:szCs w:val="18"/>
              </w:rPr>
            </w:pPr>
            <w:r w:rsidRPr="00A56E29">
              <w:rPr>
                <w:rFonts w:asciiTheme="minorHAnsi" w:hAnsiTheme="minorHAnsi"/>
                <w:sz w:val="18"/>
                <w:szCs w:val="18"/>
              </w:rPr>
              <w:t>1.2.4. Økt medvirkning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C097" w14:textId="422D0927"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452F" w14:textId="48F5699C"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CFE4E" w14:textId="2E4A2B36"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4D532" w14:textId="69211E1E" w:rsidR="004D351E" w:rsidRPr="00A56E29" w:rsidRDefault="004D351E" w:rsidP="004D351E">
            <w:pPr>
              <w:rPr>
                <w:rFonts w:asciiTheme="minorHAnsi" w:hAnsiTheme="minorHAnsi"/>
                <w:sz w:val="18"/>
                <w:szCs w:val="18"/>
              </w:rPr>
            </w:pPr>
            <w:r w:rsidRPr="00A56E29">
              <w:rPr>
                <w:rFonts w:asciiTheme="minorHAnsi" w:hAnsiTheme="minorHAnsi"/>
                <w:sz w:val="18"/>
                <w:szCs w:val="18"/>
              </w:rPr>
              <w:t>Å styrke medvirkningen til brukere er en målsetting for tjenesten med bred politisk støtte. Gjennom bedre innsikt i og oversikt over hjemmebesøk har pårørende og brukere mer forutsetninger for å være parter i et samarbeid. Gjennom digital dialog har de mulighet til å ta initiativ ovenfor tjeneste.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B75B" w14:textId="7B07EC93"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EFE2" w14:textId="2761DE8A"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420D1350"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CFBF" w14:textId="5A691DC2" w:rsidR="004D351E" w:rsidRPr="00A56E29" w:rsidRDefault="004D351E" w:rsidP="004D351E">
            <w:pPr>
              <w:rPr>
                <w:rFonts w:asciiTheme="minorHAnsi" w:hAnsiTheme="minorHAnsi"/>
                <w:sz w:val="18"/>
                <w:szCs w:val="18"/>
              </w:rPr>
            </w:pPr>
            <w:r w:rsidRPr="00A56E29">
              <w:rPr>
                <w:rFonts w:asciiTheme="minorHAnsi" w:hAnsiTheme="minorHAnsi"/>
                <w:sz w:val="18"/>
                <w:szCs w:val="18"/>
              </w:rPr>
              <w:t>K7</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49141" w14:textId="490EF48F" w:rsidR="004D351E" w:rsidRPr="00A56E29" w:rsidRDefault="004D351E" w:rsidP="004D351E">
            <w:pPr>
              <w:rPr>
                <w:rFonts w:asciiTheme="minorHAnsi" w:hAnsiTheme="minorHAnsi"/>
                <w:sz w:val="18"/>
                <w:szCs w:val="18"/>
              </w:rPr>
            </w:pPr>
            <w:r w:rsidRPr="00A56E29">
              <w:rPr>
                <w:rFonts w:asciiTheme="minorHAnsi" w:hAnsiTheme="minorHAnsi"/>
                <w:sz w:val="18"/>
                <w:szCs w:val="18"/>
              </w:rPr>
              <w:t>1.2.5. Styrke relasjon og øke generell tillit til tjenesten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2D4E" w14:textId="4689E973"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AFC6" w14:textId="09E15ADE"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F1FBD" w14:textId="40BB56E2" w:rsidR="004D351E" w:rsidRPr="00A56E29" w:rsidRDefault="004D351E" w:rsidP="004D351E">
            <w:pPr>
              <w:rPr>
                <w:rFonts w:asciiTheme="minorHAnsi" w:hAnsiTheme="minorHAnsi"/>
                <w:sz w:val="18"/>
                <w:szCs w:val="18"/>
              </w:rPr>
            </w:pPr>
            <w:r w:rsidRPr="00A56E29">
              <w:rPr>
                <w:rFonts w:asciiTheme="minorHAnsi" w:hAnsiTheme="minorHAnsi"/>
                <w:sz w:val="18"/>
                <w:szCs w:val="18"/>
              </w:rPr>
              <w:t>Lav</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6337" w14:textId="28F991B7"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De digitale tjenestene gir nytteverdi i seg selv. I tillegg vil det å gi et bedre tilbud til brukere og pårørende styrke </w:t>
            </w:r>
            <w:r w:rsidRPr="00A56E29">
              <w:rPr>
                <w:rFonts w:asciiTheme="minorHAnsi" w:hAnsiTheme="minorHAnsi"/>
                <w:sz w:val="18"/>
                <w:szCs w:val="18"/>
              </w:rPr>
              <w:lastRenderedPageBreak/>
              <w:t>relasjonen til tjeneste generelt og øke tillit.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E862" w14:textId="55E0B30A"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C24F" w14:textId="6E68051A"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2BBE7ED8"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C5F19" w14:textId="6E54D5B1" w:rsidR="004D351E" w:rsidRPr="00A56E29" w:rsidRDefault="004D351E" w:rsidP="004D351E">
            <w:pPr>
              <w:rPr>
                <w:rFonts w:asciiTheme="minorHAnsi" w:hAnsiTheme="minorHAnsi"/>
                <w:sz w:val="18"/>
                <w:szCs w:val="18"/>
              </w:rPr>
            </w:pPr>
            <w:r w:rsidRPr="00A56E29">
              <w:rPr>
                <w:rFonts w:asciiTheme="minorHAnsi" w:hAnsiTheme="minorHAnsi"/>
                <w:sz w:val="18"/>
                <w:szCs w:val="18"/>
              </w:rPr>
              <w:t>K8</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17F4" w14:textId="1BF39463" w:rsidR="004D351E" w:rsidRPr="00A56E29" w:rsidRDefault="004D351E" w:rsidP="004D351E">
            <w:pPr>
              <w:rPr>
                <w:rFonts w:asciiTheme="minorHAnsi" w:hAnsiTheme="minorHAnsi"/>
                <w:sz w:val="18"/>
                <w:szCs w:val="18"/>
              </w:rPr>
            </w:pPr>
            <w:r w:rsidRPr="00A56E29">
              <w:rPr>
                <w:rFonts w:asciiTheme="minorHAnsi" w:hAnsiTheme="minorHAnsi"/>
                <w:sz w:val="18"/>
                <w:szCs w:val="18"/>
              </w:rPr>
              <w:t>1.2.6. Møte helsetjenesten ett sted på nettet (helsenorge.no)</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A544" w14:textId="71F77868" w:rsidR="004D351E" w:rsidRPr="00A56E29" w:rsidRDefault="00FF2022" w:rsidP="004D351E">
            <w:pPr>
              <w:rPr>
                <w:rFonts w:asciiTheme="minorHAnsi" w:hAnsiTheme="minorHAnsi"/>
                <w:sz w:val="18"/>
                <w:szCs w:val="18"/>
              </w:rPr>
            </w:pPr>
            <w:r>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8C8F8" w14:textId="2567BE48"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8C77" w14:textId="28171778"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377D0" w14:textId="00505E04" w:rsidR="004D351E" w:rsidRPr="00A56E29" w:rsidRDefault="004D351E" w:rsidP="004D351E">
            <w:pPr>
              <w:rPr>
                <w:rFonts w:asciiTheme="minorHAnsi" w:hAnsiTheme="minorHAnsi"/>
                <w:sz w:val="18"/>
                <w:szCs w:val="18"/>
              </w:rPr>
            </w:pPr>
            <w:r w:rsidRPr="00A56E29">
              <w:rPr>
                <w:rFonts w:asciiTheme="minorHAnsi" w:hAnsiTheme="minorHAnsi"/>
                <w:sz w:val="18"/>
                <w:szCs w:val="18"/>
              </w:rPr>
              <w:t>Å samle alle digitale helsetjenester på ett sted vil være viktig for at innbyggere kan ta en aktiv rolle for egen helse, forenkle og motvirke fragmentering.</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84473" w14:textId="629E957D"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6BA1C" w14:textId="3C40FABF"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02F59264"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14E8B" w14:textId="7F427F63" w:rsidR="004D351E" w:rsidRPr="00A56E29" w:rsidRDefault="004D351E" w:rsidP="004D351E">
            <w:pPr>
              <w:rPr>
                <w:rFonts w:asciiTheme="minorHAnsi" w:hAnsiTheme="minorHAnsi"/>
                <w:sz w:val="18"/>
                <w:szCs w:val="18"/>
              </w:rPr>
            </w:pPr>
            <w:r w:rsidRPr="00A56E29">
              <w:rPr>
                <w:rFonts w:asciiTheme="minorHAnsi" w:hAnsiTheme="minorHAnsi"/>
                <w:sz w:val="18"/>
                <w:szCs w:val="18"/>
              </w:rPr>
              <w:t>K9</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EFA99" w14:textId="362F32AA" w:rsidR="004D351E" w:rsidRPr="00A56E29" w:rsidRDefault="004D351E" w:rsidP="004D351E">
            <w:pPr>
              <w:rPr>
                <w:rFonts w:asciiTheme="minorHAnsi" w:hAnsiTheme="minorHAnsi"/>
                <w:sz w:val="18"/>
                <w:szCs w:val="18"/>
              </w:rPr>
            </w:pPr>
            <w:r w:rsidRPr="00A56E29">
              <w:rPr>
                <w:rFonts w:asciiTheme="minorHAnsi" w:hAnsiTheme="minorHAnsi"/>
                <w:sz w:val="18"/>
                <w:szCs w:val="18"/>
              </w:rPr>
              <w:t>1.3.1. Sikker digital meldingsutveksling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08531" w14:textId="0090818E"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w:t>
            </w:r>
            <w:r w:rsidR="00FF2022">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78D4" w14:textId="17FB9C83"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1032" w14:textId="0E6B54CF"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7BC38" w14:textId="77777777" w:rsidR="004D351E" w:rsidRPr="00A56E29" w:rsidRDefault="004D351E" w:rsidP="004D351E">
            <w:pPr>
              <w:rPr>
                <w:rFonts w:asciiTheme="minorHAnsi" w:hAnsiTheme="minorHAnsi"/>
                <w:sz w:val="18"/>
                <w:szCs w:val="18"/>
              </w:rPr>
            </w:pPr>
            <w:r w:rsidRPr="00A56E29">
              <w:rPr>
                <w:rFonts w:asciiTheme="minorHAnsi" w:hAnsiTheme="minorHAnsi"/>
                <w:sz w:val="18"/>
                <w:szCs w:val="18"/>
              </w:rPr>
              <w:t>Per i dag er det ingen måter innbygger kan ha digital meldingsutveksling med tjeneste</w:t>
            </w:r>
          </w:p>
          <w:p w14:paraId="1E5403F7" w14:textId="5DFCAD06" w:rsidR="004D351E" w:rsidRPr="00A56E29" w:rsidRDefault="004D351E" w:rsidP="004D351E">
            <w:pPr>
              <w:rPr>
                <w:rFonts w:asciiTheme="minorHAnsi" w:hAnsiTheme="minorHAnsi"/>
                <w:sz w:val="18"/>
                <w:szCs w:val="18"/>
              </w:rPr>
            </w:pPr>
            <w:r w:rsidRPr="00A56E29">
              <w:rPr>
                <w:rFonts w:asciiTheme="minorHAnsi" w:hAnsiTheme="minorHAnsi"/>
                <w:sz w:val="18"/>
                <w:szCs w:val="18"/>
              </w:rPr>
              <w:t>Sikkerhet omfatter her både at informasjonen ikke kommer på avveie utenfor tjenesten, og at den internt i tjenesten bare går til dem som skal ha den.  Det handler også om trygghet for at melding faktisk kommer fram.</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DE3F" w14:textId="3476595A"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2D440" w14:textId="2A59CAFC"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00689FB1"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54AD" w14:textId="6B2EB597" w:rsidR="004D351E" w:rsidRPr="00A56E29" w:rsidRDefault="004D351E" w:rsidP="004D351E">
            <w:pPr>
              <w:rPr>
                <w:rFonts w:asciiTheme="minorHAnsi" w:hAnsiTheme="minorHAnsi"/>
                <w:sz w:val="18"/>
                <w:szCs w:val="18"/>
              </w:rPr>
            </w:pPr>
            <w:r w:rsidRPr="00A56E29">
              <w:rPr>
                <w:rFonts w:asciiTheme="minorHAnsi" w:hAnsiTheme="minorHAnsi"/>
                <w:sz w:val="18"/>
                <w:szCs w:val="18"/>
              </w:rPr>
              <w:t>K10</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47EA" w14:textId="5684AAF4" w:rsidR="004D351E" w:rsidRPr="00A56E29" w:rsidRDefault="004D351E" w:rsidP="004D351E">
            <w:pPr>
              <w:rPr>
                <w:rFonts w:asciiTheme="minorHAnsi" w:hAnsiTheme="minorHAnsi"/>
                <w:sz w:val="18"/>
                <w:szCs w:val="18"/>
              </w:rPr>
            </w:pPr>
            <w:r w:rsidRPr="00A56E29">
              <w:rPr>
                <w:rFonts w:asciiTheme="minorHAnsi" w:hAnsiTheme="minorHAnsi"/>
                <w:sz w:val="18"/>
                <w:szCs w:val="18"/>
              </w:rPr>
              <w:t>1.3.2. Deling basert på fullmakter</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B866" w14:textId="5ED3B158"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r w:rsidR="00FF2022">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D31B" w14:textId="2AB00497"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9989" w14:textId="7DBC30EF"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F7BC" w14:textId="09BDFE0B"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Å styrke involvering av pårørende og frivillige er en svært viktig sak. Gjennom fullmakter og tildeling av rettigheter i en digital løsning kan man styrke både involvering og </w:t>
            </w:r>
            <w:r w:rsidRPr="00A56E29">
              <w:rPr>
                <w:rFonts w:asciiTheme="minorHAnsi" w:hAnsiTheme="minorHAnsi"/>
                <w:sz w:val="18"/>
                <w:szCs w:val="18"/>
              </w:rPr>
              <w:lastRenderedPageBreak/>
              <w:t>informasjonsdeling, men også bidra til å sikre at informasjon begrenses til de som skal ha det.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AE67" w14:textId="62BB06A9"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8DB7" w14:textId="2EB14203"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3C7C3D8D"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EF14" w14:textId="63AC7B4F" w:rsidR="004D351E" w:rsidRPr="00A56E29" w:rsidRDefault="004D351E" w:rsidP="004D351E">
            <w:pPr>
              <w:rPr>
                <w:rFonts w:asciiTheme="minorHAnsi" w:hAnsiTheme="minorHAnsi"/>
                <w:sz w:val="18"/>
                <w:szCs w:val="18"/>
              </w:rPr>
            </w:pPr>
            <w:r w:rsidRPr="00A56E29">
              <w:rPr>
                <w:rFonts w:asciiTheme="minorHAnsi" w:hAnsiTheme="minorHAnsi"/>
                <w:sz w:val="18"/>
                <w:szCs w:val="18"/>
              </w:rPr>
              <w:t>K11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B9D2" w14:textId="62652308" w:rsidR="004D351E" w:rsidRPr="00A56E29" w:rsidRDefault="004D351E" w:rsidP="004D351E">
            <w:pPr>
              <w:rPr>
                <w:rFonts w:asciiTheme="minorHAnsi" w:hAnsiTheme="minorHAnsi"/>
                <w:sz w:val="18"/>
                <w:szCs w:val="18"/>
              </w:rPr>
            </w:pPr>
            <w:r w:rsidRPr="00A56E29">
              <w:rPr>
                <w:rFonts w:asciiTheme="minorHAnsi" w:hAnsiTheme="minorHAnsi"/>
                <w:sz w:val="18"/>
                <w:szCs w:val="18"/>
              </w:rPr>
              <w:t>2.3.3. Etablere forvaltningsregimer</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61D1" w14:textId="5180F714" w:rsidR="004D351E" w:rsidRPr="00A56E29" w:rsidRDefault="00FF2022" w:rsidP="004D351E">
            <w:pPr>
              <w:rPr>
                <w:rFonts w:asciiTheme="minorHAnsi" w:hAnsiTheme="minorHAnsi"/>
                <w:sz w:val="18"/>
                <w:szCs w:val="18"/>
              </w:rPr>
            </w:pPr>
            <w:r>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4F10" w14:textId="0ADB5512"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 - Innbygger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1053D" w14:textId="0500258D"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A245" w14:textId="788F2A31" w:rsidR="004D351E" w:rsidRPr="00A56E29" w:rsidRDefault="004D351E" w:rsidP="004D351E">
            <w:pPr>
              <w:rPr>
                <w:rFonts w:asciiTheme="minorHAnsi" w:hAnsiTheme="minorHAnsi"/>
                <w:sz w:val="18"/>
                <w:szCs w:val="18"/>
              </w:rPr>
            </w:pPr>
            <w:r w:rsidRPr="00A56E29">
              <w:rPr>
                <w:rFonts w:asciiTheme="minorHAnsi" w:hAnsiTheme="minorHAnsi"/>
                <w:sz w:val="18"/>
                <w:szCs w:val="18"/>
              </w:rPr>
              <w:t>Ved utbygging til nye tjenester vil det allerede være etablert et regime for teknisk og funksjonell forvaltning. Dette kan skaleres opp i stedet for å etablere ny organisasjon og prosesser.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F1E1" w14:textId="77777777" w:rsidR="004D351E" w:rsidRPr="00A56E29" w:rsidRDefault="004D351E" w:rsidP="004D351E">
            <w:pPr>
              <w:rPr>
                <w:rFonts w:asciiTheme="minorHAnsi" w:hAnsiTheme="minorHAnsi"/>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2327" w14:textId="77777777" w:rsidR="004D351E" w:rsidRPr="00A56E29" w:rsidRDefault="004D351E" w:rsidP="004D351E">
            <w:pPr>
              <w:rPr>
                <w:rFonts w:asciiTheme="minorHAnsi" w:hAnsiTheme="minorHAnsi"/>
                <w:sz w:val="18"/>
                <w:szCs w:val="18"/>
              </w:rPr>
            </w:pPr>
          </w:p>
        </w:tc>
      </w:tr>
      <w:tr w:rsidR="004D351E" w:rsidRPr="00A56E29" w14:paraId="23E7DE6F"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85EA" w14:textId="09EDFB84" w:rsidR="004D351E" w:rsidRPr="00A56E29" w:rsidRDefault="004D351E" w:rsidP="004D351E">
            <w:pPr>
              <w:rPr>
                <w:rFonts w:asciiTheme="minorHAnsi" w:hAnsiTheme="minorHAnsi"/>
                <w:sz w:val="18"/>
                <w:szCs w:val="18"/>
              </w:rPr>
            </w:pPr>
            <w:r w:rsidRPr="00A56E29">
              <w:rPr>
                <w:rFonts w:asciiTheme="minorHAnsi" w:hAnsiTheme="minorHAnsi"/>
                <w:sz w:val="18"/>
                <w:szCs w:val="18"/>
              </w:rPr>
              <w:t>K12</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72EF5" w14:textId="2DAD7541"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2.2.1. Bedre forutsetning for å fange opp brukerne sine behov og utfordringer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15BC0" w14:textId="2D36257B" w:rsidR="004D351E" w:rsidRPr="00A56E29" w:rsidRDefault="00A56E29" w:rsidP="00A56E29">
            <w:pPr>
              <w:rPr>
                <w:rFonts w:asciiTheme="minorHAnsi" w:hAnsiTheme="minorHAnsi"/>
                <w:sz w:val="18"/>
                <w:szCs w:val="18"/>
              </w:rPr>
            </w:pPr>
            <w:r w:rsidRPr="00A56E29">
              <w:rPr>
                <w:rFonts w:asciiTheme="minorHAnsi" w:hAnsiTheme="minorHAnsi"/>
                <w:sz w:val="18"/>
                <w:szCs w:val="18"/>
              </w:rPr>
              <w:t>Dialog</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9A10" w14:textId="521C6DDF" w:rsidR="004D351E" w:rsidRPr="00A56E29" w:rsidRDefault="004D351E" w:rsidP="004D351E">
            <w:pPr>
              <w:rPr>
                <w:rFonts w:asciiTheme="minorHAnsi" w:hAnsiTheme="minorHAnsi"/>
                <w:sz w:val="18"/>
                <w:szCs w:val="18"/>
              </w:rPr>
            </w:pPr>
            <w:r w:rsidRPr="00A56E29">
              <w:rPr>
                <w:rFonts w:asciiTheme="minorHAnsi" w:hAnsiTheme="minorHAnsi"/>
                <w:sz w:val="18"/>
                <w:szCs w:val="18"/>
              </w:rPr>
              <w:t>Virksomhet - kommune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80BF6" w14:textId="57502BC3"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C664" w14:textId="11AE1278" w:rsidR="004D351E" w:rsidRPr="00A56E29" w:rsidRDefault="004D351E" w:rsidP="004D351E">
            <w:pPr>
              <w:rPr>
                <w:rFonts w:asciiTheme="minorHAnsi" w:hAnsiTheme="minorHAnsi"/>
                <w:sz w:val="18"/>
                <w:szCs w:val="18"/>
              </w:rPr>
            </w:pPr>
            <w:r w:rsidRPr="00A56E29">
              <w:rPr>
                <w:rFonts w:asciiTheme="minorHAnsi" w:hAnsiTheme="minorHAnsi"/>
                <w:sz w:val="18"/>
                <w:szCs w:val="18"/>
              </w:rPr>
              <w:t>Å fange opp behov og utfordringer fra brukere og innrette tjenesten etter disse, er viktig for å støtte brukernes mestring og medvirkning og være aktive i eget liv, og for å sette inn tiltak på et tidlig tidspunkt for å hindre funksjonsfall. Jmfr fokus på «hverdagsmestring» og «hverdagsrehabilitering».</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C4FD" w14:textId="1FF94119"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15DF" w14:textId="235C2CD2"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10ADD628"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1630" w14:textId="08DCC67D" w:rsidR="004D351E" w:rsidRPr="00A56E29" w:rsidRDefault="004D351E" w:rsidP="004D351E">
            <w:pPr>
              <w:rPr>
                <w:rFonts w:asciiTheme="minorHAnsi" w:hAnsiTheme="minorHAnsi"/>
                <w:sz w:val="18"/>
                <w:szCs w:val="18"/>
              </w:rPr>
            </w:pPr>
            <w:r w:rsidRPr="00A56E29">
              <w:rPr>
                <w:rFonts w:asciiTheme="minorHAnsi" w:hAnsiTheme="minorHAnsi"/>
                <w:sz w:val="18"/>
                <w:szCs w:val="18"/>
              </w:rPr>
              <w:t>K13</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0382" w14:textId="2BBFF2B1" w:rsidR="004D351E" w:rsidRPr="00A56E29" w:rsidRDefault="004D351E" w:rsidP="004D351E">
            <w:pPr>
              <w:rPr>
                <w:rFonts w:asciiTheme="minorHAnsi" w:hAnsiTheme="minorHAnsi"/>
                <w:sz w:val="18"/>
                <w:szCs w:val="18"/>
              </w:rPr>
            </w:pPr>
            <w:r w:rsidRPr="00A56E29">
              <w:rPr>
                <w:rFonts w:asciiTheme="minorHAnsi" w:hAnsiTheme="minorHAnsi"/>
                <w:sz w:val="18"/>
                <w:szCs w:val="18"/>
              </w:rPr>
              <w:t>2.2.2. Møte brukere og pårørende som er mer trygge, mer oversikt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2646C" w14:textId="1148BA5A"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670A" w14:textId="10B058C0" w:rsidR="004D351E" w:rsidRPr="00A56E29" w:rsidRDefault="004D351E" w:rsidP="004D351E">
            <w:pPr>
              <w:rPr>
                <w:rFonts w:asciiTheme="minorHAnsi" w:hAnsiTheme="minorHAnsi"/>
                <w:sz w:val="18"/>
                <w:szCs w:val="18"/>
              </w:rPr>
            </w:pPr>
            <w:r w:rsidRPr="00A56E29">
              <w:rPr>
                <w:rFonts w:asciiTheme="minorHAnsi" w:hAnsiTheme="minorHAnsi"/>
                <w:sz w:val="18"/>
                <w:szCs w:val="18"/>
              </w:rPr>
              <w:t>Virksomhet - kommune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4C25F" w14:textId="6225CB6A" w:rsidR="004D351E" w:rsidRPr="00A56E29" w:rsidRDefault="004D351E" w:rsidP="004D351E">
            <w:pPr>
              <w:rPr>
                <w:rFonts w:asciiTheme="minorHAnsi" w:hAnsiTheme="minorHAnsi"/>
                <w:sz w:val="18"/>
                <w:szCs w:val="18"/>
              </w:rPr>
            </w:pPr>
            <w:r w:rsidRPr="00A56E29">
              <w:rPr>
                <w:rFonts w:asciiTheme="minorHAnsi" w:hAnsiTheme="minorHAnsi"/>
                <w:sz w:val="18"/>
                <w:szCs w:val="18"/>
              </w:rPr>
              <w:t>Lav</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AB41" w14:textId="3B7D8E0D"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Pasienter og brukere som selv opplever å ha mer oversikt, trygghet og mestring, vil ha utgangspunkt for et bedre, mer positivt samspill i </w:t>
            </w:r>
            <w:r w:rsidR="009923D0">
              <w:rPr>
                <w:rFonts w:asciiTheme="minorHAnsi" w:hAnsiTheme="minorHAnsi"/>
                <w:sz w:val="18"/>
                <w:szCs w:val="18"/>
              </w:rPr>
              <w:lastRenderedPageBreak/>
              <w:t xml:space="preserve">direkte møter </w:t>
            </w:r>
            <w:r w:rsidRPr="00A56E29">
              <w:rPr>
                <w:rFonts w:asciiTheme="minorHAnsi" w:hAnsiTheme="minorHAnsi"/>
                <w:sz w:val="18"/>
                <w:szCs w:val="18"/>
              </w:rPr>
              <w:t xml:space="preserve">med tjenesten. </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8FF0" w14:textId="4D8F845C"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5D44A" w14:textId="00946436"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54902C02"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EC59" w14:textId="1CB6854F" w:rsidR="004D351E" w:rsidRPr="00A56E29" w:rsidRDefault="004D351E" w:rsidP="004D351E">
            <w:pPr>
              <w:rPr>
                <w:rFonts w:asciiTheme="minorHAnsi" w:hAnsiTheme="minorHAnsi"/>
                <w:sz w:val="18"/>
                <w:szCs w:val="18"/>
              </w:rPr>
            </w:pPr>
            <w:r w:rsidRPr="00A56E29">
              <w:rPr>
                <w:rFonts w:asciiTheme="minorHAnsi" w:hAnsiTheme="minorHAnsi"/>
                <w:sz w:val="18"/>
                <w:szCs w:val="18"/>
              </w:rPr>
              <w:t>K14</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1ECEC" w14:textId="53678700" w:rsidR="004D351E" w:rsidRPr="00A56E29" w:rsidRDefault="004D351E" w:rsidP="004D351E">
            <w:pPr>
              <w:rPr>
                <w:rFonts w:asciiTheme="minorHAnsi" w:hAnsiTheme="minorHAnsi"/>
                <w:sz w:val="18"/>
                <w:szCs w:val="18"/>
              </w:rPr>
            </w:pPr>
            <w:r w:rsidRPr="00A56E29">
              <w:rPr>
                <w:rFonts w:asciiTheme="minorHAnsi" w:hAnsiTheme="minorHAnsi"/>
                <w:sz w:val="18"/>
                <w:szCs w:val="18"/>
              </w:rPr>
              <w:t>2.2.3. Bedre fange opp praktiske beskjeder ifb med utførelse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AE45E" w14:textId="046BB14A"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79A54" w14:textId="1649FB92" w:rsidR="004D351E" w:rsidRPr="00A56E29" w:rsidRDefault="004D351E" w:rsidP="004D351E">
            <w:pPr>
              <w:rPr>
                <w:rFonts w:asciiTheme="minorHAnsi" w:hAnsiTheme="minorHAnsi"/>
                <w:sz w:val="18"/>
                <w:szCs w:val="18"/>
              </w:rPr>
            </w:pPr>
            <w:r w:rsidRPr="00A56E29">
              <w:rPr>
                <w:rFonts w:asciiTheme="minorHAnsi" w:hAnsiTheme="minorHAnsi"/>
                <w:sz w:val="18"/>
                <w:szCs w:val="18"/>
              </w:rPr>
              <w:t>Virksomhet - kommune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5A7C" w14:textId="3E767734" w:rsidR="004D351E" w:rsidRPr="00A56E29" w:rsidRDefault="004D351E" w:rsidP="004D351E">
            <w:pPr>
              <w:rPr>
                <w:rFonts w:asciiTheme="minorHAnsi" w:hAnsiTheme="minorHAnsi"/>
                <w:sz w:val="18"/>
                <w:szCs w:val="18"/>
              </w:rPr>
            </w:pPr>
            <w:r w:rsidRPr="00A56E29">
              <w:rPr>
                <w:rFonts w:asciiTheme="minorHAnsi" w:hAnsiTheme="minorHAnsi"/>
                <w:sz w:val="18"/>
                <w:szCs w:val="18"/>
              </w:rPr>
              <w:t>Lav</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3C4E" w14:textId="6F8D117A"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Å styrke kanalen for å motta beskjeder som angår mer helserelaterte spørsmål er viktig. Men også å kunne motta beskjeder som angår mer praktiske spørsmål og gjennomføring av oppgaver, vil lette jobben til utfører, at de kan planlegge besøk og gjøre nødvendige forberedelser etc. </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A86E1" w14:textId="1915869F"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3A09" w14:textId="7B6E9198"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5821B1CE"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A9DA" w14:textId="1038C730" w:rsidR="004D351E" w:rsidRPr="00A56E29" w:rsidRDefault="004D351E" w:rsidP="004D351E">
            <w:pPr>
              <w:rPr>
                <w:rFonts w:asciiTheme="minorHAnsi" w:hAnsiTheme="minorHAnsi"/>
                <w:sz w:val="18"/>
                <w:szCs w:val="18"/>
              </w:rPr>
            </w:pPr>
            <w:r w:rsidRPr="00A56E29">
              <w:rPr>
                <w:rFonts w:asciiTheme="minorHAnsi" w:hAnsiTheme="minorHAnsi"/>
                <w:sz w:val="18"/>
                <w:szCs w:val="18"/>
              </w:rPr>
              <w:t>K15</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E0F9" w14:textId="68C9EB50" w:rsidR="004D351E" w:rsidRPr="00A56E29" w:rsidRDefault="004D351E" w:rsidP="004D351E">
            <w:pPr>
              <w:rPr>
                <w:rFonts w:asciiTheme="minorHAnsi" w:hAnsiTheme="minorHAnsi"/>
                <w:sz w:val="18"/>
                <w:szCs w:val="18"/>
              </w:rPr>
            </w:pPr>
            <w:r w:rsidRPr="00A56E29">
              <w:rPr>
                <w:rFonts w:asciiTheme="minorHAnsi" w:hAnsiTheme="minorHAnsi"/>
                <w:sz w:val="18"/>
                <w:szCs w:val="18"/>
              </w:rPr>
              <w:t>2.2.4. Bedre omdømme for tjenesten</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F5C97" w14:textId="327D22F9"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E62D" w14:textId="7D60A15C" w:rsidR="004D351E" w:rsidRPr="00A56E29" w:rsidRDefault="004D351E" w:rsidP="004D351E">
            <w:pPr>
              <w:rPr>
                <w:rFonts w:asciiTheme="minorHAnsi" w:hAnsiTheme="minorHAnsi"/>
                <w:sz w:val="18"/>
                <w:szCs w:val="18"/>
              </w:rPr>
            </w:pPr>
            <w:r w:rsidRPr="00A56E29">
              <w:rPr>
                <w:rFonts w:asciiTheme="minorHAnsi" w:hAnsiTheme="minorHAnsi"/>
                <w:sz w:val="18"/>
                <w:szCs w:val="18"/>
              </w:rPr>
              <w:t>Virksomhet - kommune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043F" w14:textId="0891CA59" w:rsidR="004D351E" w:rsidRPr="00A56E29" w:rsidRDefault="004D351E" w:rsidP="004D351E">
            <w:pPr>
              <w:rPr>
                <w:rFonts w:asciiTheme="minorHAnsi" w:hAnsiTheme="minorHAnsi"/>
                <w:sz w:val="18"/>
                <w:szCs w:val="18"/>
              </w:rPr>
            </w:pPr>
            <w:r w:rsidRPr="00A56E29">
              <w:rPr>
                <w:rFonts w:asciiTheme="minorHAnsi" w:hAnsiTheme="minorHAnsi"/>
                <w:sz w:val="18"/>
                <w:szCs w:val="18"/>
              </w:rPr>
              <w:t>Medium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5ABB2" w14:textId="15C0A7BE" w:rsidR="004D351E" w:rsidRPr="00A56E29" w:rsidRDefault="004D351E" w:rsidP="004D351E">
            <w:pPr>
              <w:rPr>
                <w:rFonts w:asciiTheme="minorHAnsi" w:hAnsiTheme="minorHAnsi"/>
                <w:sz w:val="18"/>
                <w:szCs w:val="18"/>
              </w:rPr>
            </w:pPr>
            <w:r w:rsidRPr="00A56E29">
              <w:rPr>
                <w:rFonts w:asciiTheme="minorHAnsi" w:hAnsiTheme="minorHAnsi"/>
                <w:sz w:val="18"/>
                <w:szCs w:val="18"/>
              </w:rPr>
              <w:t>Brukerundersøkelser fra Oslo har vist at brukere jevnt over er relativt fornøyde med tjeneste. Det er likevel mye fokus på hjemmetjenesten som at det er et område med mange utfordringer.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9816" w14:textId="50C28F0E"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F8EB0" w14:textId="628CBECC"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782E4B08"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8B19" w14:textId="6BA8D77C" w:rsidR="004D351E" w:rsidRPr="00A56E29" w:rsidRDefault="004D351E" w:rsidP="004D351E">
            <w:pPr>
              <w:rPr>
                <w:rFonts w:asciiTheme="minorHAnsi" w:hAnsiTheme="minorHAnsi"/>
                <w:sz w:val="18"/>
                <w:szCs w:val="18"/>
              </w:rPr>
            </w:pPr>
            <w:r w:rsidRPr="00A56E29">
              <w:rPr>
                <w:rFonts w:asciiTheme="minorHAnsi" w:hAnsiTheme="minorHAnsi"/>
                <w:sz w:val="18"/>
                <w:szCs w:val="18"/>
              </w:rPr>
              <w:t>K16</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04E3" w14:textId="3A1AD084"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2.3.2. Bygge kompetanse på digitalisering av tjenester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6B41" w14:textId="1CE71FD4"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A80F2" w14:textId="7F1B529C" w:rsidR="004D351E" w:rsidRPr="00A56E29" w:rsidRDefault="004D351E" w:rsidP="004D351E">
            <w:pPr>
              <w:rPr>
                <w:rFonts w:asciiTheme="minorHAnsi" w:hAnsiTheme="minorHAnsi"/>
                <w:sz w:val="18"/>
                <w:szCs w:val="18"/>
              </w:rPr>
            </w:pPr>
            <w:r w:rsidRPr="00A56E29">
              <w:rPr>
                <w:rFonts w:asciiTheme="minorHAnsi" w:hAnsiTheme="minorHAnsi"/>
                <w:sz w:val="18"/>
                <w:szCs w:val="18"/>
              </w:rPr>
              <w:t>Virksomhet - kommune</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17FC9" w14:textId="6DD24C92" w:rsidR="004D351E" w:rsidRPr="00A56E29" w:rsidRDefault="004D351E" w:rsidP="004D351E">
            <w:pPr>
              <w:rPr>
                <w:rFonts w:asciiTheme="minorHAnsi" w:hAnsiTheme="minorHAnsi"/>
                <w:sz w:val="18"/>
                <w:szCs w:val="18"/>
              </w:rPr>
            </w:pPr>
            <w:r w:rsidRPr="00A56E29">
              <w:rPr>
                <w:rFonts w:asciiTheme="minorHAnsi" w:hAnsiTheme="minorHAnsi"/>
                <w:sz w:val="18"/>
                <w:szCs w:val="18"/>
              </w:rPr>
              <w:t>Stor</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FA85" w14:textId="40668E84"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Dette vil være de første digitale innbyggertjenester innenfor området – som utformes til å være felles for alle kommuner, og som alle EPJ systemer kan koble seg mot. Det er behov for betydelige løft på området framover. Satsningen vil </w:t>
            </w:r>
            <w:r w:rsidRPr="00A56E29">
              <w:rPr>
                <w:rFonts w:asciiTheme="minorHAnsi" w:hAnsiTheme="minorHAnsi"/>
                <w:sz w:val="18"/>
                <w:szCs w:val="18"/>
              </w:rPr>
              <w:lastRenderedPageBreak/>
              <w:t>skape en erfaringsplattform som vil være av stor verdi for videre satsninger.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7226" w14:textId="624ABC50"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9C744" w14:textId="30FD35E3"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57918A41"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F25C" w14:textId="45AEFADF" w:rsidR="004D351E" w:rsidRPr="00A56E29" w:rsidRDefault="004D351E" w:rsidP="004D351E">
            <w:pPr>
              <w:rPr>
                <w:rFonts w:asciiTheme="minorHAnsi" w:hAnsiTheme="minorHAnsi"/>
                <w:sz w:val="18"/>
                <w:szCs w:val="18"/>
              </w:rPr>
            </w:pPr>
            <w:r w:rsidRPr="00A56E29">
              <w:rPr>
                <w:rFonts w:asciiTheme="minorHAnsi" w:hAnsiTheme="minorHAnsi"/>
                <w:sz w:val="18"/>
                <w:szCs w:val="18"/>
              </w:rPr>
              <w:t>K17</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A3AB" w14:textId="5261654B" w:rsidR="004D351E" w:rsidRPr="00A56E29" w:rsidRDefault="004D351E" w:rsidP="004D351E">
            <w:pPr>
              <w:rPr>
                <w:rFonts w:asciiTheme="minorHAnsi" w:hAnsiTheme="minorHAnsi"/>
                <w:sz w:val="18"/>
                <w:szCs w:val="18"/>
              </w:rPr>
            </w:pPr>
            <w:r w:rsidRPr="00A56E29">
              <w:rPr>
                <w:rFonts w:asciiTheme="minorHAnsi" w:hAnsiTheme="minorHAnsi"/>
                <w:sz w:val="18"/>
                <w:szCs w:val="18"/>
              </w:rPr>
              <w:t>3.3.1. Byggekloss i fremtidige e-helseløsninger</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B8E57" w14:textId="23DC6DBE" w:rsidR="004D351E" w:rsidRPr="00A56E29" w:rsidRDefault="00FF2022" w:rsidP="004D351E">
            <w:pPr>
              <w:rPr>
                <w:rFonts w:asciiTheme="minorHAnsi" w:hAnsiTheme="minorHAnsi"/>
                <w:sz w:val="18"/>
                <w:szCs w:val="18"/>
              </w:rPr>
            </w:pPr>
            <w:r>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9ACA" w14:textId="249592B3"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0DFF" w14:textId="1BDDCFC8" w:rsidR="004D351E" w:rsidRPr="00A56E29" w:rsidRDefault="004D351E" w:rsidP="004D351E">
            <w:pPr>
              <w:rPr>
                <w:rFonts w:asciiTheme="minorHAnsi" w:hAnsiTheme="minorHAnsi"/>
                <w:sz w:val="18"/>
                <w:szCs w:val="18"/>
              </w:rPr>
            </w:pPr>
            <w:r w:rsidRPr="00A56E29">
              <w:rPr>
                <w:rFonts w:asciiTheme="minorHAnsi" w:hAnsiTheme="minorHAnsi"/>
                <w:sz w:val="18"/>
                <w:szCs w:val="18"/>
              </w:rPr>
              <w:t>Stor</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8EEF1" w14:textId="41E7DACD" w:rsidR="004D351E" w:rsidRPr="00A56E29" w:rsidRDefault="004D351E" w:rsidP="004D351E">
            <w:pPr>
              <w:rPr>
                <w:rFonts w:asciiTheme="minorHAnsi" w:hAnsiTheme="minorHAnsi"/>
                <w:sz w:val="18"/>
                <w:szCs w:val="18"/>
              </w:rPr>
            </w:pPr>
            <w:r w:rsidRPr="00A56E29">
              <w:rPr>
                <w:rFonts w:asciiTheme="minorHAnsi" w:hAnsiTheme="minorHAnsi"/>
                <w:sz w:val="18"/>
                <w:szCs w:val="18"/>
              </w:rPr>
              <w:t>Implementering av de digitale tjenestene vil legge grunnlag for å bygge videre nasjonale e-helseløsninger innen kommunesektoren, og helsesektoren mer generelt.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5E68" w14:textId="77777777" w:rsidR="004D351E" w:rsidRPr="00A56E29" w:rsidRDefault="004D351E" w:rsidP="004D351E">
            <w:pPr>
              <w:rPr>
                <w:rFonts w:asciiTheme="minorHAnsi" w:hAnsiTheme="minorHAnsi"/>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80DE" w14:textId="77777777" w:rsidR="004D351E" w:rsidRPr="00A56E29" w:rsidRDefault="004D351E" w:rsidP="004D351E">
            <w:pPr>
              <w:rPr>
                <w:rFonts w:asciiTheme="minorHAnsi" w:hAnsiTheme="minorHAnsi"/>
                <w:sz w:val="18"/>
                <w:szCs w:val="18"/>
              </w:rPr>
            </w:pPr>
          </w:p>
        </w:tc>
      </w:tr>
      <w:tr w:rsidR="004D351E" w:rsidRPr="00A56E29" w14:paraId="07F890BA"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42324" w14:textId="142035D4" w:rsidR="004D351E" w:rsidRPr="00A56E29" w:rsidRDefault="004D351E" w:rsidP="004D351E">
            <w:pPr>
              <w:rPr>
                <w:rFonts w:asciiTheme="minorHAnsi" w:hAnsiTheme="minorHAnsi"/>
                <w:sz w:val="18"/>
                <w:szCs w:val="18"/>
              </w:rPr>
            </w:pPr>
            <w:r w:rsidRPr="00A56E29">
              <w:rPr>
                <w:rFonts w:asciiTheme="minorHAnsi" w:hAnsiTheme="minorHAnsi"/>
                <w:sz w:val="18"/>
                <w:szCs w:val="18"/>
              </w:rPr>
              <w:t>K18</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DFA9" w14:textId="3D5AC6A9" w:rsidR="004D351E" w:rsidRPr="00A56E29" w:rsidRDefault="004D351E" w:rsidP="004D351E">
            <w:pPr>
              <w:rPr>
                <w:rFonts w:asciiTheme="minorHAnsi" w:hAnsiTheme="minorHAnsi"/>
                <w:sz w:val="18"/>
                <w:szCs w:val="18"/>
              </w:rPr>
            </w:pPr>
            <w:r w:rsidRPr="00A56E29">
              <w:rPr>
                <w:rFonts w:asciiTheme="minorHAnsi" w:hAnsiTheme="minorHAnsi"/>
                <w:sz w:val="18"/>
                <w:szCs w:val="18"/>
              </w:rPr>
              <w:t>3.1.1. Øke evne til å fange opp behov for tiltak tidlig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55074" w14:textId="5A6AE3FE" w:rsidR="004D351E" w:rsidRPr="00A56E29" w:rsidRDefault="00A56E29" w:rsidP="00FF2022">
            <w:pPr>
              <w:rPr>
                <w:rFonts w:asciiTheme="minorHAnsi" w:hAnsiTheme="minorHAnsi"/>
                <w:sz w:val="18"/>
                <w:szCs w:val="18"/>
              </w:rPr>
            </w:pPr>
            <w:r w:rsidRPr="00A56E29">
              <w:rPr>
                <w:rFonts w:asciiTheme="minorHAnsi" w:hAnsiTheme="minorHAnsi"/>
                <w:sz w:val="18"/>
                <w:szCs w:val="18"/>
              </w:rPr>
              <w:t>Dialog</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47DB" w14:textId="6472B1BF"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D94F8" w14:textId="6A45BD7C" w:rsidR="004D351E" w:rsidRPr="00A56E29" w:rsidRDefault="004D351E" w:rsidP="004D351E">
            <w:pPr>
              <w:rPr>
                <w:rFonts w:asciiTheme="minorHAnsi" w:hAnsiTheme="minorHAnsi"/>
                <w:sz w:val="18"/>
                <w:szCs w:val="18"/>
              </w:rPr>
            </w:pPr>
            <w:r w:rsidRPr="00A56E29">
              <w:rPr>
                <w:rFonts w:asciiTheme="minorHAnsi" w:hAnsiTheme="minorHAnsi"/>
                <w:sz w:val="18"/>
                <w:szCs w:val="18"/>
              </w:rPr>
              <w:t>Medium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8C40A" w14:textId="46693EFC" w:rsidR="004D351E" w:rsidRPr="00A56E29" w:rsidRDefault="004D351E" w:rsidP="004D351E">
            <w:pPr>
              <w:rPr>
                <w:rFonts w:asciiTheme="minorHAnsi" w:hAnsiTheme="minorHAnsi"/>
                <w:sz w:val="18"/>
                <w:szCs w:val="18"/>
              </w:rPr>
            </w:pPr>
            <w:r w:rsidRPr="00A56E29">
              <w:rPr>
                <w:rFonts w:asciiTheme="minorHAnsi" w:hAnsiTheme="minorHAnsi"/>
                <w:sz w:val="18"/>
                <w:szCs w:val="18"/>
              </w:rPr>
              <w:t>De samfunnsmessige gevinstene ved å hindre videre funksjonsfall og sykdomsforebygging i målgruppen er meget høye. De digitale tjenestene vil bidra til det, men det er vanskelig å si i hvor stort omfang. Omfanget vil øke etter hvert som flere brukere blir fortrolig med de digitale tjenestene og etter hvert som verktøyene blir en integrert del av arbeidsprosesser og metodisk tilnærming i tjenesten.</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57439" w14:textId="3A15BB7F"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7836" w14:textId="6845D32C"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1996F48E"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2008" w14:textId="47122EAA" w:rsidR="004D351E" w:rsidRPr="00A56E29" w:rsidRDefault="004D351E" w:rsidP="004D351E">
            <w:pPr>
              <w:rPr>
                <w:rFonts w:asciiTheme="minorHAnsi" w:hAnsiTheme="minorHAnsi"/>
                <w:sz w:val="18"/>
                <w:szCs w:val="18"/>
              </w:rPr>
            </w:pPr>
            <w:r w:rsidRPr="00A56E29">
              <w:rPr>
                <w:rFonts w:asciiTheme="minorHAnsi" w:hAnsiTheme="minorHAnsi"/>
                <w:sz w:val="18"/>
                <w:szCs w:val="18"/>
              </w:rPr>
              <w:t>K19</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DA14" w14:textId="0809E3C6" w:rsidR="004D351E" w:rsidRPr="00A56E29" w:rsidRDefault="004D351E" w:rsidP="004D351E">
            <w:pPr>
              <w:rPr>
                <w:rFonts w:asciiTheme="minorHAnsi" w:hAnsiTheme="minorHAnsi"/>
                <w:bCs/>
                <w:sz w:val="18"/>
                <w:szCs w:val="18"/>
              </w:rPr>
            </w:pPr>
            <w:r w:rsidRPr="00A56E29">
              <w:rPr>
                <w:rFonts w:asciiTheme="minorHAnsi" w:hAnsiTheme="minorHAnsi"/>
                <w:bCs/>
                <w:sz w:val="18"/>
                <w:szCs w:val="18"/>
              </w:rPr>
              <w:t>3.1.2. Likhet i tjenestetilbudet til innbyggere uavhengig av geografi og sosial status</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FED1" w14:textId="56736F39"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471B1" w14:textId="0C3A1AC9"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A5E01" w14:textId="0D6F6FEA" w:rsidR="004D351E" w:rsidRPr="00A56E29" w:rsidRDefault="004D351E" w:rsidP="004D351E">
            <w:pPr>
              <w:rPr>
                <w:rFonts w:asciiTheme="minorHAnsi" w:hAnsiTheme="minorHAnsi"/>
                <w:sz w:val="18"/>
                <w:szCs w:val="18"/>
              </w:rPr>
            </w:pPr>
            <w:r w:rsidRPr="00A56E29">
              <w:rPr>
                <w:rFonts w:asciiTheme="minorHAnsi" w:hAnsiTheme="minorHAnsi"/>
                <w:sz w:val="18"/>
                <w:szCs w:val="18"/>
              </w:rPr>
              <w:t>Lav</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29E0" w14:textId="4C7C255C"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I dag er det mye variasjon i tjenestetilbudet fra kommune til kommune. </w:t>
            </w:r>
            <w:r w:rsidRPr="00A56E29">
              <w:rPr>
                <w:rFonts w:asciiTheme="minorHAnsi" w:hAnsiTheme="minorHAnsi"/>
                <w:sz w:val="18"/>
                <w:szCs w:val="18"/>
              </w:rPr>
              <w:lastRenderedPageBreak/>
              <w:t>Disse tjenestene utformes for å være felles og nasjonale.</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443A" w14:textId="501D4E95" w:rsidR="004D351E" w:rsidRPr="00A56E29" w:rsidRDefault="004D351E" w:rsidP="004D351E">
            <w:pPr>
              <w:rPr>
                <w:rFonts w:asciiTheme="minorHAnsi" w:hAnsiTheme="minorHAnsi"/>
                <w:sz w:val="18"/>
                <w:szCs w:val="18"/>
              </w:rPr>
            </w:pPr>
            <w:r w:rsidRPr="00A56E29">
              <w:rPr>
                <w:rFonts w:asciiTheme="minorHAnsi" w:hAnsiTheme="minorHAnsi"/>
                <w:sz w:val="18"/>
                <w:szCs w:val="18"/>
              </w:rPr>
              <w:lastRenderedPageBreak/>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3458" w14:textId="480072A3"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39984D26"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E1FB6" w14:textId="6E12C53E" w:rsidR="004D351E" w:rsidRPr="00A56E29" w:rsidRDefault="004D351E" w:rsidP="004D351E">
            <w:pPr>
              <w:rPr>
                <w:rFonts w:asciiTheme="minorHAnsi" w:hAnsiTheme="minorHAnsi"/>
                <w:sz w:val="18"/>
                <w:szCs w:val="18"/>
              </w:rPr>
            </w:pPr>
            <w:r w:rsidRPr="00A56E29">
              <w:rPr>
                <w:rFonts w:asciiTheme="minorHAnsi" w:hAnsiTheme="minorHAnsi"/>
                <w:sz w:val="18"/>
                <w:szCs w:val="18"/>
              </w:rPr>
              <w:t>K20</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7BC3" w14:textId="37889C0A" w:rsidR="004D351E" w:rsidRPr="00A56E29" w:rsidRDefault="004D351E" w:rsidP="004D351E">
            <w:pPr>
              <w:rPr>
                <w:rFonts w:asciiTheme="minorHAnsi" w:hAnsiTheme="minorHAnsi"/>
                <w:bCs/>
                <w:sz w:val="18"/>
                <w:szCs w:val="18"/>
              </w:rPr>
            </w:pPr>
            <w:r w:rsidRPr="00A56E29">
              <w:rPr>
                <w:rFonts w:asciiTheme="minorHAnsi" w:hAnsiTheme="minorHAnsi"/>
                <w:bCs/>
                <w:sz w:val="18"/>
                <w:szCs w:val="18"/>
              </w:rPr>
              <w:t>3.2.1. Spille mer på tjenestemottakernes egne ressurser</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97DE" w14:textId="1CE2678C"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0A0B" w14:textId="2C2251AF"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4580" w14:textId="382BE83B" w:rsidR="004D351E" w:rsidRPr="00A56E29" w:rsidRDefault="004D351E" w:rsidP="004D351E">
            <w:pPr>
              <w:rPr>
                <w:rFonts w:asciiTheme="minorHAnsi" w:hAnsiTheme="minorHAnsi"/>
                <w:sz w:val="18"/>
                <w:szCs w:val="18"/>
              </w:rPr>
            </w:pPr>
            <w:r w:rsidRPr="00A56E29">
              <w:rPr>
                <w:rFonts w:asciiTheme="minorHAnsi" w:hAnsiTheme="minorHAnsi"/>
                <w:sz w:val="18"/>
                <w:szCs w:val="18"/>
              </w:rPr>
              <w:t>Medium</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22EF" w14:textId="3533F5CA" w:rsidR="004D351E" w:rsidRPr="00A56E29" w:rsidRDefault="004D351E" w:rsidP="004D351E">
            <w:pPr>
              <w:rPr>
                <w:rFonts w:asciiTheme="minorHAnsi" w:hAnsiTheme="minorHAnsi"/>
                <w:sz w:val="18"/>
                <w:szCs w:val="18"/>
              </w:rPr>
            </w:pPr>
            <w:r w:rsidRPr="00A56E29">
              <w:rPr>
                <w:rFonts w:asciiTheme="minorHAnsi" w:hAnsiTheme="minorHAnsi"/>
                <w:sz w:val="18"/>
                <w:szCs w:val="18"/>
              </w:rPr>
              <w:t xml:space="preserve">Styrking av mestringsevne og støtte et aktivt liv hos tjenestemottakere har verdi for samfunnet utover det har for den enkelte og tjenesten. Tjenestemottakere kan samtidig være bidragsytere til samfunnet. </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BDFCC" w14:textId="7AA2F54A"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57F0F" w14:textId="52CF5061"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3AD958BB"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8FC3" w14:textId="0C817A1B" w:rsidR="004D351E" w:rsidRPr="00A56E29" w:rsidRDefault="004D351E" w:rsidP="004D351E">
            <w:pPr>
              <w:rPr>
                <w:rFonts w:asciiTheme="minorHAnsi" w:hAnsiTheme="minorHAnsi"/>
                <w:sz w:val="18"/>
                <w:szCs w:val="18"/>
              </w:rPr>
            </w:pPr>
            <w:r w:rsidRPr="00A56E29">
              <w:rPr>
                <w:rFonts w:asciiTheme="minorHAnsi" w:hAnsiTheme="minorHAnsi"/>
                <w:sz w:val="18"/>
                <w:szCs w:val="18"/>
              </w:rPr>
              <w:t>K21</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08C0" w14:textId="5A7FCBB8" w:rsidR="004D351E" w:rsidRPr="00A56E29" w:rsidRDefault="004D351E" w:rsidP="004D351E">
            <w:pPr>
              <w:rPr>
                <w:rFonts w:asciiTheme="minorHAnsi" w:hAnsiTheme="minorHAnsi"/>
                <w:bCs/>
                <w:sz w:val="18"/>
                <w:szCs w:val="18"/>
              </w:rPr>
            </w:pPr>
            <w:r w:rsidRPr="00A56E29">
              <w:rPr>
                <w:rFonts w:asciiTheme="minorHAnsi" w:hAnsiTheme="minorHAnsi"/>
                <w:bCs/>
                <w:sz w:val="18"/>
                <w:szCs w:val="18"/>
              </w:rPr>
              <w:t>3.2.2. Styrke involvering fra pårørende og frivillige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D9095" w14:textId="693A831C" w:rsidR="004D351E" w:rsidRPr="00A56E29" w:rsidRDefault="00A56E29" w:rsidP="004D351E">
            <w:pPr>
              <w:rPr>
                <w:rFonts w:asciiTheme="minorHAnsi" w:hAnsiTheme="minorHAnsi"/>
                <w:sz w:val="18"/>
                <w:szCs w:val="18"/>
              </w:rPr>
            </w:pPr>
            <w:r w:rsidRPr="00A56E29">
              <w:rPr>
                <w:rFonts w:asciiTheme="minorHAnsi" w:hAnsiTheme="minorHAnsi"/>
                <w:sz w:val="18"/>
                <w:szCs w:val="18"/>
              </w:rPr>
              <w:t>Dialog, kalender, varsel</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6E01" w14:textId="3BA4770C"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2050" w14:textId="0C077001" w:rsidR="004D351E" w:rsidRPr="00A56E29" w:rsidRDefault="004D351E" w:rsidP="004D351E">
            <w:pPr>
              <w:rPr>
                <w:rFonts w:asciiTheme="minorHAnsi" w:hAnsiTheme="minorHAnsi"/>
                <w:sz w:val="18"/>
                <w:szCs w:val="18"/>
              </w:rPr>
            </w:pPr>
            <w:r w:rsidRPr="00A56E29">
              <w:rPr>
                <w:rFonts w:asciiTheme="minorHAnsi" w:hAnsiTheme="minorHAnsi"/>
                <w:sz w:val="18"/>
                <w:szCs w:val="18"/>
              </w:rPr>
              <w:t>Høy</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71F4" w14:textId="1718AC8D" w:rsidR="004D351E" w:rsidRPr="00A56E29" w:rsidRDefault="004D351E" w:rsidP="004D351E">
            <w:pPr>
              <w:rPr>
                <w:rFonts w:asciiTheme="minorHAnsi" w:hAnsiTheme="minorHAnsi"/>
                <w:sz w:val="18"/>
                <w:szCs w:val="18"/>
              </w:rPr>
            </w:pPr>
            <w:r w:rsidRPr="00A56E29">
              <w:rPr>
                <w:rFonts w:asciiTheme="minorHAnsi" w:hAnsiTheme="minorHAnsi"/>
                <w:sz w:val="18"/>
                <w:szCs w:val="18"/>
              </w:rPr>
              <w:t>Å spille på samfunnets samlete ressurser bedre er avgjørende for å sikre bærekraft i tjenesten.</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9620" w14:textId="6AA09E2D"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D2676" w14:textId="0D13A280"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r w:rsidR="004D351E" w:rsidRPr="00A56E29" w14:paraId="6C641AFB" w14:textId="77777777">
        <w:trPr>
          <w:trHeight w:val="397"/>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60A7" w14:textId="12B1B248" w:rsidR="004D351E" w:rsidRPr="00A56E29" w:rsidRDefault="004D351E" w:rsidP="004D351E">
            <w:pPr>
              <w:rPr>
                <w:rFonts w:asciiTheme="minorHAnsi" w:hAnsiTheme="minorHAnsi"/>
                <w:sz w:val="18"/>
                <w:szCs w:val="18"/>
              </w:rPr>
            </w:pPr>
            <w:r w:rsidRPr="00A56E29">
              <w:rPr>
                <w:rFonts w:asciiTheme="minorHAnsi" w:hAnsiTheme="minorHAnsi"/>
                <w:sz w:val="18"/>
                <w:szCs w:val="18"/>
              </w:rPr>
              <w:t>K22</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A455" w14:textId="5CED399B" w:rsidR="004D351E" w:rsidRPr="00A56E29" w:rsidRDefault="004D351E" w:rsidP="004D351E">
            <w:pPr>
              <w:rPr>
                <w:rFonts w:asciiTheme="minorHAnsi" w:hAnsiTheme="minorHAnsi"/>
                <w:bCs/>
                <w:sz w:val="18"/>
                <w:szCs w:val="18"/>
              </w:rPr>
            </w:pPr>
            <w:r w:rsidRPr="00A56E29">
              <w:rPr>
                <w:rFonts w:asciiTheme="minorHAnsi" w:hAnsiTheme="minorHAnsi"/>
                <w:bCs/>
                <w:sz w:val="18"/>
                <w:szCs w:val="18"/>
              </w:rPr>
              <w:t>3.3.2. Katalysator for digitalt førstevalg</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3D86" w14:textId="578620FF" w:rsidR="004D351E" w:rsidRPr="00A56E29" w:rsidRDefault="00FF2022" w:rsidP="004D351E">
            <w:pPr>
              <w:rPr>
                <w:rFonts w:asciiTheme="minorHAnsi" w:hAnsiTheme="minorHAnsi"/>
                <w:sz w:val="18"/>
                <w:szCs w:val="18"/>
              </w:rPr>
            </w:pPr>
            <w:r>
              <w:rPr>
                <w:rFonts w:asciiTheme="minorHAnsi" w:hAnsiTheme="minorHAnsi"/>
                <w:sz w:val="18"/>
                <w:szCs w:val="18"/>
              </w:rPr>
              <w:t>Plattform</w:t>
            </w: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260E" w14:textId="2F77E459" w:rsidR="004D351E" w:rsidRPr="00A56E29" w:rsidRDefault="004D351E" w:rsidP="004D351E">
            <w:pPr>
              <w:rPr>
                <w:rFonts w:asciiTheme="minorHAnsi" w:hAnsiTheme="minorHAnsi"/>
                <w:sz w:val="18"/>
                <w:szCs w:val="18"/>
              </w:rPr>
            </w:pPr>
            <w:r w:rsidRPr="00A56E29">
              <w:rPr>
                <w:rFonts w:asciiTheme="minorHAnsi" w:hAnsiTheme="minorHAnsi"/>
                <w:sz w:val="18"/>
                <w:szCs w:val="18"/>
              </w:rPr>
              <w:t>Samfunn</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C1E7" w14:textId="2F6A4161" w:rsidR="004D351E" w:rsidRPr="00A56E29" w:rsidRDefault="004D351E" w:rsidP="004D351E">
            <w:pPr>
              <w:rPr>
                <w:rFonts w:asciiTheme="minorHAnsi" w:hAnsiTheme="minorHAnsi"/>
                <w:sz w:val="18"/>
                <w:szCs w:val="18"/>
              </w:rPr>
            </w:pPr>
            <w:r w:rsidRPr="00A56E29">
              <w:rPr>
                <w:rFonts w:asciiTheme="minorHAnsi" w:hAnsiTheme="minorHAnsi"/>
                <w:sz w:val="18"/>
                <w:szCs w:val="18"/>
              </w:rPr>
              <w:t>Lav</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37417" w14:textId="38A21F55" w:rsidR="004D351E" w:rsidRPr="00A56E29" w:rsidRDefault="004D351E" w:rsidP="004D351E">
            <w:pPr>
              <w:rPr>
                <w:rFonts w:asciiTheme="minorHAnsi" w:hAnsiTheme="minorHAnsi"/>
                <w:sz w:val="18"/>
                <w:szCs w:val="18"/>
              </w:rPr>
            </w:pPr>
            <w:r w:rsidRPr="00A56E29">
              <w:rPr>
                <w:rFonts w:asciiTheme="minorHAnsi" w:hAnsiTheme="minorHAnsi"/>
                <w:sz w:val="18"/>
                <w:szCs w:val="18"/>
              </w:rPr>
              <w:t>Stimulerer til økt bruk av digitale tjenester. Settes ikke så høy ettersom mange i brukergruppen har høy alder.</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6089" w14:textId="66FA92CF" w:rsidR="004D351E" w:rsidRPr="00A56E29" w:rsidRDefault="004D351E" w:rsidP="004D351E">
            <w:pPr>
              <w:rPr>
                <w:rFonts w:asciiTheme="minorHAnsi" w:hAnsiTheme="minorHAnsi"/>
                <w:sz w:val="18"/>
                <w:szCs w:val="18"/>
              </w:rPr>
            </w:pPr>
            <w:r w:rsidRPr="00A56E29">
              <w:rPr>
                <w:rFonts w:asciiTheme="minorHAnsi" w:hAnsiTheme="minorHAnsi"/>
                <w:sz w:val="18"/>
                <w:szCs w:val="18"/>
              </w:rPr>
              <w:t>2018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3ADE" w14:textId="118FD725" w:rsidR="004D351E" w:rsidRPr="00A56E29" w:rsidRDefault="004D351E" w:rsidP="004D351E">
            <w:pPr>
              <w:rPr>
                <w:rFonts w:asciiTheme="minorHAnsi" w:hAnsiTheme="minorHAnsi"/>
                <w:sz w:val="18"/>
                <w:szCs w:val="18"/>
              </w:rPr>
            </w:pPr>
            <w:r w:rsidRPr="00A56E29">
              <w:rPr>
                <w:rFonts w:asciiTheme="minorHAnsi" w:hAnsiTheme="minorHAnsi"/>
                <w:sz w:val="18"/>
                <w:szCs w:val="18"/>
              </w:rPr>
              <w:t>Kommunene</w:t>
            </w:r>
          </w:p>
        </w:tc>
      </w:tr>
    </w:tbl>
    <w:p w14:paraId="72DCBC28" w14:textId="77777777" w:rsidR="00DC5743" w:rsidRDefault="00DC5743" w:rsidP="00FF2022">
      <w:pPr>
        <w:pStyle w:val="Overskrift2"/>
        <w:numPr>
          <w:ilvl w:val="0"/>
          <w:numId w:val="0"/>
        </w:numPr>
        <w:ind w:left="576"/>
      </w:pPr>
    </w:p>
    <w:p w14:paraId="192B3D66" w14:textId="77777777" w:rsidR="00DC5743" w:rsidRDefault="00DC5743">
      <w:pPr>
        <w:pageBreakBefore/>
        <w:spacing w:after="160" w:line="254" w:lineRule="auto"/>
      </w:pPr>
    </w:p>
    <w:p w14:paraId="2ADF3711" w14:textId="77777777" w:rsidR="00DC5743" w:rsidRDefault="00E54C5F" w:rsidP="00C4074A">
      <w:pPr>
        <w:pStyle w:val="Overskrift1"/>
      </w:pPr>
      <w:r>
        <w:t>Tiltak og oppfølging</w:t>
      </w:r>
    </w:p>
    <w:p w14:paraId="505045D1" w14:textId="77777777" w:rsidR="00DC5743" w:rsidRDefault="00E54C5F">
      <w:pPr>
        <w:pStyle w:val="Ekstrastil2overskrift"/>
        <w:numPr>
          <w:ilvl w:val="1"/>
          <w:numId w:val="7"/>
        </w:numPr>
        <w:rPr>
          <w:sz w:val="28"/>
          <w:szCs w:val="28"/>
        </w:rPr>
      </w:pPr>
      <w:r>
        <w:rPr>
          <w:sz w:val="28"/>
          <w:szCs w:val="28"/>
        </w:rPr>
        <w:t>Tiltak for å realisere gevinster (nyttevirkninger) og risikoprofil</w:t>
      </w:r>
    </w:p>
    <w:p w14:paraId="32933712" w14:textId="77777777" w:rsidR="00DC5743" w:rsidRDefault="00E54C5F">
      <w:pPr>
        <w:pStyle w:val="Overskrift2"/>
      </w:pPr>
      <w:r>
        <w:t>Tabell F: Oversikt over tiltak og risikoprofil</w:t>
      </w:r>
    </w:p>
    <w:p w14:paraId="54B486B4" w14:textId="77777777" w:rsidR="00DC5743" w:rsidRDefault="00E54C5F">
      <w:r>
        <w:t>(Her skal det redegjøres for hvilke tiltak som må gjennomføres for å sikre at nyttevirkningene oppnås, samt hvem i virksomheten som har ansvaret for gjennomføring av tiltaket. Alle virkninger fra tabell A, D og E skal tas med, bruk ID fra aktuell tabell. Det skal også synliggjøres hvordan virksomheten skal bidra til realisering av ikke-prissatte nyttevirkninger fra Tabell E, som gjelder samfunnet, bruker eller andre virksomheter).</w:t>
      </w:r>
    </w:p>
    <w:tbl>
      <w:tblPr>
        <w:tblW w:w="5000" w:type="pct"/>
        <w:tblCellMar>
          <w:left w:w="10" w:type="dxa"/>
          <w:right w:w="10" w:type="dxa"/>
        </w:tblCellMar>
        <w:tblLook w:val="0000" w:firstRow="0" w:lastRow="0" w:firstColumn="0" w:lastColumn="0" w:noHBand="0" w:noVBand="0"/>
      </w:tblPr>
      <w:tblGrid>
        <w:gridCol w:w="734"/>
        <w:gridCol w:w="3989"/>
        <w:gridCol w:w="4458"/>
        <w:gridCol w:w="3390"/>
        <w:gridCol w:w="1989"/>
      </w:tblGrid>
      <w:tr w:rsidR="00DC5743" w14:paraId="6D1D4F53" w14:textId="77777777" w:rsidTr="002C170F">
        <w:trPr>
          <w:tblHeader/>
        </w:trPr>
        <w:tc>
          <w:tcPr>
            <w:tcW w:w="7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CA08713" w14:textId="77777777" w:rsidR="00DC5743" w:rsidRDefault="00E54C5F">
            <w:pPr>
              <w:rPr>
                <w:b/>
                <w:sz w:val="20"/>
                <w:szCs w:val="18"/>
              </w:rPr>
            </w:pPr>
            <w:r>
              <w:rPr>
                <w:b/>
                <w:sz w:val="20"/>
                <w:szCs w:val="18"/>
              </w:rPr>
              <w:t>ID</w:t>
            </w:r>
          </w:p>
        </w:tc>
        <w:tc>
          <w:tcPr>
            <w:tcW w:w="398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56ABC05" w14:textId="77777777" w:rsidR="00DC5743" w:rsidRDefault="00E54C5F">
            <w:pPr>
              <w:rPr>
                <w:b/>
                <w:sz w:val="20"/>
                <w:szCs w:val="18"/>
              </w:rPr>
            </w:pPr>
            <w:r>
              <w:rPr>
                <w:b/>
                <w:sz w:val="20"/>
                <w:szCs w:val="18"/>
              </w:rPr>
              <w:t>Beskrivelse av nyttevirkning</w:t>
            </w:r>
          </w:p>
        </w:tc>
        <w:tc>
          <w:tcPr>
            <w:tcW w:w="445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ABBD6AC" w14:textId="77777777" w:rsidR="00DC5743" w:rsidRDefault="00E54C5F">
            <w:pPr>
              <w:rPr>
                <w:b/>
                <w:sz w:val="20"/>
                <w:szCs w:val="18"/>
              </w:rPr>
            </w:pPr>
            <w:r>
              <w:rPr>
                <w:b/>
                <w:sz w:val="20"/>
                <w:szCs w:val="18"/>
              </w:rPr>
              <w:t xml:space="preserve">Tiltak for realisering av nyttevirkning </w:t>
            </w:r>
            <w:r>
              <w:rPr>
                <w:b/>
                <w:sz w:val="20"/>
                <w:szCs w:val="18"/>
              </w:rPr>
              <w:br/>
              <w:t>(også for å realisere alternativ anvendelse)</w:t>
            </w:r>
          </w:p>
        </w:tc>
        <w:tc>
          <w:tcPr>
            <w:tcW w:w="339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3274991" w14:textId="77777777" w:rsidR="00DC5743" w:rsidRDefault="00E54C5F">
            <w:pPr>
              <w:rPr>
                <w:b/>
                <w:sz w:val="20"/>
                <w:szCs w:val="18"/>
              </w:rPr>
            </w:pPr>
            <w:r>
              <w:rPr>
                <w:b/>
                <w:sz w:val="20"/>
                <w:szCs w:val="18"/>
              </w:rPr>
              <w:t>Ansvar for gjennomføring (navn/(tittel)</w:t>
            </w:r>
          </w:p>
        </w:tc>
        <w:tc>
          <w:tcPr>
            <w:tcW w:w="198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3E2BA5" w14:textId="77777777" w:rsidR="00DC5743" w:rsidRDefault="00E54C5F">
            <w:pPr>
              <w:rPr>
                <w:b/>
                <w:sz w:val="20"/>
                <w:szCs w:val="18"/>
              </w:rPr>
            </w:pPr>
            <w:r>
              <w:rPr>
                <w:b/>
                <w:sz w:val="20"/>
                <w:szCs w:val="18"/>
              </w:rPr>
              <w:t>Risikoprofil (lav, moderat, høy)</w:t>
            </w:r>
          </w:p>
        </w:tc>
      </w:tr>
      <w:tr w:rsidR="00C717D7" w14:paraId="5FEA03A5"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9230F" w14:textId="25FBF97F" w:rsidR="00C717D7" w:rsidRDefault="00C717D7" w:rsidP="00C717D7">
            <w:pPr>
              <w:rPr>
                <w:sz w:val="18"/>
                <w:szCs w:val="18"/>
              </w:rPr>
            </w:pPr>
            <w:r>
              <w:rPr>
                <w:b/>
                <w:sz w:val="18"/>
                <w:szCs w:val="20"/>
              </w:rPr>
              <w:t>V1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AC52" w14:textId="4E9F3974" w:rsidR="00C717D7" w:rsidRDefault="00C717D7" w:rsidP="00C717D7">
            <w:pPr>
              <w:rPr>
                <w:sz w:val="18"/>
                <w:szCs w:val="18"/>
              </w:rPr>
            </w:pPr>
            <w:r w:rsidRPr="00407D0B">
              <w:rPr>
                <w:sz w:val="20"/>
                <w:szCs w:val="20"/>
              </w:rPr>
              <w:t>1.1.4 Økt involvering</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ED180" w14:textId="30A01EAC" w:rsidR="002431EE" w:rsidRDefault="002431EE" w:rsidP="002431EE">
            <w:pPr>
              <w:pStyle w:val="Listeavsnitt"/>
              <w:numPr>
                <w:ilvl w:val="0"/>
                <w:numId w:val="9"/>
              </w:numPr>
              <w:rPr>
                <w:sz w:val="18"/>
                <w:szCs w:val="18"/>
              </w:rPr>
            </w:pPr>
            <w:r>
              <w:rPr>
                <w:sz w:val="18"/>
                <w:szCs w:val="18"/>
              </w:rPr>
              <w:t>Finne oppgaver som er egnet for involvering av pårørende og frivillige og lage prosedyrer for hvordan involveringen kan/skal skje</w:t>
            </w:r>
          </w:p>
          <w:p w14:paraId="44C1937B" w14:textId="77777777" w:rsidR="002431EE" w:rsidRDefault="002431EE" w:rsidP="002431EE">
            <w:pPr>
              <w:pStyle w:val="Listeavsnitt"/>
              <w:numPr>
                <w:ilvl w:val="0"/>
                <w:numId w:val="9"/>
              </w:numPr>
              <w:rPr>
                <w:sz w:val="18"/>
                <w:szCs w:val="18"/>
              </w:rPr>
            </w:pPr>
            <w:r>
              <w:rPr>
                <w:sz w:val="18"/>
                <w:szCs w:val="18"/>
              </w:rPr>
              <w:t>Opplæring av hjemmetjenesten</w:t>
            </w:r>
          </w:p>
          <w:p w14:paraId="6AD9B6A1" w14:textId="6088D2A4" w:rsidR="00C717D7" w:rsidRPr="002431EE" w:rsidRDefault="002431EE" w:rsidP="002431EE">
            <w:pPr>
              <w:pStyle w:val="Listeavsnitt"/>
              <w:numPr>
                <w:ilvl w:val="0"/>
                <w:numId w:val="9"/>
              </w:numPr>
              <w:rPr>
                <w:sz w:val="18"/>
                <w:szCs w:val="18"/>
              </w:rPr>
            </w:pPr>
            <w:r>
              <w:rPr>
                <w:sz w:val="18"/>
                <w:szCs w:val="18"/>
              </w:rPr>
              <w:t>Oppfølging og justeringer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02D9C" w14:textId="43F32553" w:rsidR="00C717D7" w:rsidRDefault="002431EE" w:rsidP="002431EE">
            <w:pPr>
              <w:rPr>
                <w:sz w:val="18"/>
                <w:szCs w:val="18"/>
              </w:rPr>
            </w:pPr>
            <w:r>
              <w:rPr>
                <w:sz w:val="18"/>
                <w:szCs w:val="18"/>
              </w:rPr>
              <w:t>Tjenesten i kommunene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7B88" w14:textId="6B0FB612" w:rsidR="00C717D7" w:rsidRDefault="002431EE" w:rsidP="002431EE">
            <w:pPr>
              <w:rPr>
                <w:sz w:val="18"/>
                <w:szCs w:val="18"/>
              </w:rPr>
            </w:pPr>
            <w:r>
              <w:rPr>
                <w:sz w:val="18"/>
                <w:szCs w:val="18"/>
              </w:rPr>
              <w:t>Moderat</w:t>
            </w:r>
          </w:p>
        </w:tc>
      </w:tr>
      <w:tr w:rsidR="00C717D7" w14:paraId="7B338CC1"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AB8B8" w14:textId="4D6BF972" w:rsidR="00C717D7" w:rsidRDefault="00C717D7" w:rsidP="00C717D7">
            <w:pPr>
              <w:rPr>
                <w:sz w:val="18"/>
                <w:szCs w:val="18"/>
              </w:rPr>
            </w:pPr>
            <w:r>
              <w:rPr>
                <w:b/>
                <w:sz w:val="18"/>
                <w:szCs w:val="20"/>
              </w:rPr>
              <w:t>V2</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3446" w14:textId="424D703E" w:rsidR="00C717D7" w:rsidRDefault="00C717D7" w:rsidP="00C717D7">
            <w:pPr>
              <w:rPr>
                <w:sz w:val="18"/>
                <w:szCs w:val="18"/>
              </w:rPr>
            </w:pPr>
            <w:r w:rsidRPr="00407D0B">
              <w:rPr>
                <w:sz w:val="20"/>
                <w:szCs w:val="20"/>
              </w:rPr>
              <w:t>2.1.1. Mindre tidstap, redusere antall bomturer</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3B91" w14:textId="4A5F924D" w:rsidR="00C717D7" w:rsidRPr="002431EE" w:rsidRDefault="002431EE" w:rsidP="002431EE">
            <w:pPr>
              <w:pStyle w:val="Listeavsnitt"/>
              <w:numPr>
                <w:ilvl w:val="0"/>
                <w:numId w:val="10"/>
              </w:numPr>
              <w:rPr>
                <w:sz w:val="18"/>
                <w:szCs w:val="18"/>
              </w:rPr>
            </w:pPr>
            <w:r>
              <w:rPr>
                <w:sz w:val="18"/>
                <w:szCs w:val="18"/>
              </w:rPr>
              <w:t>Opplæring og bevisstgjøring av brukere og pårørende</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10A7" w14:textId="5E28C4E4" w:rsidR="002431EE" w:rsidRDefault="002431EE" w:rsidP="00C717D7">
            <w:pPr>
              <w:rPr>
                <w:sz w:val="18"/>
                <w:szCs w:val="18"/>
              </w:rPr>
            </w:pPr>
            <w:r>
              <w:rPr>
                <w:sz w:val="18"/>
                <w:szCs w:val="18"/>
              </w:rPr>
              <w:t>Prosjektet lager materiale</w:t>
            </w:r>
          </w:p>
          <w:p w14:paraId="21E91739" w14:textId="75089C9B" w:rsidR="00C717D7" w:rsidRDefault="002431EE" w:rsidP="00C717D7">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AE9E" w14:textId="5C8D93AC" w:rsidR="00C717D7" w:rsidRDefault="002431EE" w:rsidP="00C717D7">
            <w:pPr>
              <w:rPr>
                <w:sz w:val="18"/>
                <w:szCs w:val="18"/>
              </w:rPr>
            </w:pPr>
            <w:r>
              <w:rPr>
                <w:sz w:val="18"/>
                <w:szCs w:val="18"/>
              </w:rPr>
              <w:t>Lav</w:t>
            </w:r>
          </w:p>
        </w:tc>
      </w:tr>
      <w:tr w:rsidR="00C717D7" w14:paraId="7C0F1A6A"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D283" w14:textId="051D6F6B" w:rsidR="00C717D7" w:rsidRDefault="00C717D7" w:rsidP="00C717D7">
            <w:pPr>
              <w:rPr>
                <w:sz w:val="18"/>
                <w:szCs w:val="18"/>
              </w:rPr>
            </w:pPr>
            <w:r>
              <w:rPr>
                <w:b/>
                <w:sz w:val="18"/>
                <w:szCs w:val="20"/>
              </w:rPr>
              <w:t>V3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1950" w14:textId="77777777" w:rsidR="00C717D7" w:rsidRPr="00407D0B" w:rsidRDefault="00C717D7" w:rsidP="00C717D7">
            <w:pPr>
              <w:rPr>
                <w:sz w:val="20"/>
                <w:szCs w:val="20"/>
              </w:rPr>
            </w:pPr>
            <w:r w:rsidRPr="00407D0B">
              <w:rPr>
                <w:sz w:val="20"/>
                <w:szCs w:val="20"/>
              </w:rPr>
              <w:t>2.1.2 Mer effektiv oppfølging av dialog med innbygger/2.1.4 Bedre tidsstyring</w:t>
            </w:r>
          </w:p>
          <w:p w14:paraId="71B78B95" w14:textId="77777777" w:rsidR="00C717D7" w:rsidRDefault="00C717D7" w:rsidP="00C717D7">
            <w:pPr>
              <w:rPr>
                <w:sz w:val="18"/>
                <w:szCs w:val="18"/>
              </w:rPr>
            </w:pP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DB56" w14:textId="519D5D20" w:rsidR="002431EE" w:rsidRDefault="002431EE" w:rsidP="002431EE">
            <w:pPr>
              <w:pStyle w:val="Listeavsnitt"/>
              <w:numPr>
                <w:ilvl w:val="0"/>
                <w:numId w:val="10"/>
              </w:numPr>
              <w:rPr>
                <w:sz w:val="18"/>
                <w:szCs w:val="18"/>
              </w:rPr>
            </w:pPr>
            <w:r>
              <w:rPr>
                <w:sz w:val="18"/>
                <w:szCs w:val="18"/>
              </w:rPr>
              <w:t>Etablere nye rutiner for hvordan digitale henvendelser fra</w:t>
            </w:r>
            <w:r w:rsidR="005A486A">
              <w:rPr>
                <w:sz w:val="18"/>
                <w:szCs w:val="18"/>
              </w:rPr>
              <w:t xml:space="preserve"> brukere/pårørende skal besvare</w:t>
            </w:r>
            <w:r>
              <w:rPr>
                <w:sz w:val="18"/>
                <w:szCs w:val="18"/>
              </w:rPr>
              <w:t>s</w:t>
            </w:r>
          </w:p>
          <w:p w14:paraId="2972C279" w14:textId="64D0ED4D" w:rsidR="00C717D7" w:rsidRPr="002431EE" w:rsidRDefault="002431EE" w:rsidP="002431EE">
            <w:pPr>
              <w:pStyle w:val="Listeavsnitt"/>
              <w:numPr>
                <w:ilvl w:val="0"/>
                <w:numId w:val="10"/>
              </w:numPr>
              <w:rPr>
                <w:sz w:val="18"/>
                <w:szCs w:val="18"/>
              </w:rPr>
            </w:pPr>
            <w:r>
              <w:rPr>
                <w:sz w:val="18"/>
                <w:szCs w:val="18"/>
              </w:rPr>
              <w:t>Opplæring og justeringer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5BB7" w14:textId="77777777" w:rsidR="002431EE" w:rsidRDefault="002431EE" w:rsidP="002431EE">
            <w:pPr>
              <w:rPr>
                <w:sz w:val="18"/>
                <w:szCs w:val="18"/>
              </w:rPr>
            </w:pPr>
            <w:r>
              <w:rPr>
                <w:sz w:val="18"/>
                <w:szCs w:val="18"/>
              </w:rPr>
              <w:t>Prosjektet lager materiale</w:t>
            </w:r>
          </w:p>
          <w:p w14:paraId="329B72CD" w14:textId="34A2E638" w:rsidR="00C717D7" w:rsidRDefault="002431EE" w:rsidP="002431EE">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FE9F5" w14:textId="45B04D12" w:rsidR="00C717D7" w:rsidRDefault="002431EE" w:rsidP="00C717D7">
            <w:pPr>
              <w:rPr>
                <w:sz w:val="18"/>
                <w:szCs w:val="18"/>
              </w:rPr>
            </w:pPr>
            <w:r>
              <w:rPr>
                <w:sz w:val="18"/>
                <w:szCs w:val="18"/>
              </w:rPr>
              <w:t>Lav</w:t>
            </w:r>
          </w:p>
        </w:tc>
      </w:tr>
      <w:tr w:rsidR="00C717D7" w14:paraId="469EF1C1"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6079" w14:textId="49FFE9CE" w:rsidR="00C717D7" w:rsidRDefault="00C717D7" w:rsidP="00C717D7">
            <w:pPr>
              <w:rPr>
                <w:sz w:val="18"/>
                <w:szCs w:val="18"/>
              </w:rPr>
            </w:pPr>
            <w:r>
              <w:rPr>
                <w:b/>
                <w:sz w:val="18"/>
                <w:szCs w:val="20"/>
              </w:rPr>
              <w:t>V4</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2E77C" w14:textId="79B95235" w:rsidR="00C717D7" w:rsidRDefault="00C717D7" w:rsidP="00C717D7">
            <w:pPr>
              <w:rPr>
                <w:sz w:val="18"/>
                <w:szCs w:val="18"/>
              </w:rPr>
            </w:pPr>
            <w:r w:rsidRPr="00407D0B">
              <w:rPr>
                <w:sz w:val="20"/>
                <w:szCs w:val="20"/>
              </w:rPr>
              <w:t>2.1.3 Redusere henvendelser på telefon</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A3FC"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6E775E9B" w14:textId="56FC70FD" w:rsidR="00C717D7" w:rsidRPr="008A03BB" w:rsidRDefault="008A03BB" w:rsidP="008A03BB">
            <w:pPr>
              <w:pStyle w:val="Listeavsnitt"/>
              <w:numPr>
                <w:ilvl w:val="0"/>
                <w:numId w:val="11"/>
              </w:numPr>
              <w:rPr>
                <w:sz w:val="18"/>
                <w:szCs w:val="18"/>
              </w:rPr>
            </w:pPr>
            <w:r>
              <w:rPr>
                <w:sz w:val="18"/>
                <w:szCs w:val="18"/>
              </w:rPr>
              <w:lastRenderedPageBreak/>
              <w:t>Veiledning for brukere som ringer inn om at de kan benytte digital løsning</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0D4D" w14:textId="77777777" w:rsidR="008A03BB" w:rsidRDefault="008A03BB" w:rsidP="008A03BB">
            <w:pPr>
              <w:rPr>
                <w:sz w:val="18"/>
                <w:szCs w:val="18"/>
              </w:rPr>
            </w:pPr>
            <w:r>
              <w:rPr>
                <w:sz w:val="18"/>
                <w:szCs w:val="18"/>
              </w:rPr>
              <w:lastRenderedPageBreak/>
              <w:t>Prosjektet lager materiale</w:t>
            </w:r>
          </w:p>
          <w:p w14:paraId="747542FC" w14:textId="3DD9F028" w:rsidR="00C717D7" w:rsidRDefault="008A03BB" w:rsidP="008A03BB">
            <w:pPr>
              <w:rPr>
                <w:sz w:val="18"/>
                <w:szCs w:val="18"/>
              </w:rPr>
            </w:pPr>
            <w:r>
              <w:rPr>
                <w:sz w:val="18"/>
                <w:szCs w:val="18"/>
              </w:rPr>
              <w:lastRenderedPageBreak/>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C64A" w14:textId="7DC00946" w:rsidR="00C717D7" w:rsidRDefault="008A03BB" w:rsidP="00C717D7">
            <w:pPr>
              <w:rPr>
                <w:sz w:val="18"/>
                <w:szCs w:val="18"/>
              </w:rPr>
            </w:pPr>
            <w:r>
              <w:rPr>
                <w:sz w:val="18"/>
                <w:szCs w:val="18"/>
              </w:rPr>
              <w:lastRenderedPageBreak/>
              <w:t>Moderat</w:t>
            </w:r>
          </w:p>
        </w:tc>
      </w:tr>
      <w:tr w:rsidR="00C717D7" w14:paraId="6700BF8B"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D5007" w14:textId="5814FEB4" w:rsidR="00C717D7" w:rsidRDefault="00C717D7" w:rsidP="00C717D7">
            <w:pPr>
              <w:rPr>
                <w:sz w:val="18"/>
                <w:szCs w:val="18"/>
              </w:rPr>
            </w:pPr>
            <w:r w:rsidRPr="00A56E29">
              <w:rPr>
                <w:rFonts w:asciiTheme="minorHAnsi" w:hAnsiTheme="minorHAnsi"/>
                <w:sz w:val="18"/>
                <w:szCs w:val="18"/>
              </w:rPr>
              <w:t>K1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4115B" w14:textId="7424CEE1" w:rsidR="00C717D7" w:rsidRDefault="00C717D7" w:rsidP="00C717D7">
            <w:pPr>
              <w:rPr>
                <w:sz w:val="18"/>
                <w:szCs w:val="18"/>
              </w:rPr>
            </w:pPr>
            <w:r w:rsidRPr="00A56E29">
              <w:rPr>
                <w:rFonts w:asciiTheme="minorHAnsi" w:hAnsiTheme="minorHAnsi"/>
                <w:sz w:val="18"/>
                <w:szCs w:val="18"/>
              </w:rPr>
              <w:t>1.1.1. Bedre oversikt over besøk – kontroll og forutsigbarhet</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1AF5" w14:textId="77777777" w:rsidR="00C717D7" w:rsidRDefault="008A03BB" w:rsidP="00C717D7">
            <w:pPr>
              <w:pStyle w:val="Listeavsnitt"/>
              <w:numPr>
                <w:ilvl w:val="0"/>
                <w:numId w:val="11"/>
              </w:numPr>
              <w:rPr>
                <w:sz w:val="18"/>
                <w:szCs w:val="18"/>
              </w:rPr>
            </w:pPr>
            <w:r>
              <w:rPr>
                <w:sz w:val="18"/>
                <w:szCs w:val="18"/>
              </w:rPr>
              <w:t>Opplæring og bevisstgjøring av brukere og pårørende</w:t>
            </w:r>
          </w:p>
          <w:p w14:paraId="597AB0B7" w14:textId="39157E43" w:rsidR="008A03BB" w:rsidRPr="008A03BB" w:rsidRDefault="008A03BB" w:rsidP="00C717D7">
            <w:pPr>
              <w:pStyle w:val="Listeavsnitt"/>
              <w:numPr>
                <w:ilvl w:val="0"/>
                <w:numId w:val="11"/>
              </w:numPr>
              <w:rPr>
                <w:sz w:val="18"/>
                <w:szCs w:val="18"/>
              </w:rPr>
            </w:pPr>
            <w:r>
              <w:rPr>
                <w:sz w:val="18"/>
                <w:szCs w:val="18"/>
              </w:rPr>
              <w:t>Veiledning for å sikre at brukerne/pårørende kjenner løsningen og kan benytte den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6742" w14:textId="77777777" w:rsidR="008A03BB" w:rsidRDefault="008A03BB" w:rsidP="008A03BB">
            <w:pPr>
              <w:rPr>
                <w:sz w:val="18"/>
                <w:szCs w:val="18"/>
              </w:rPr>
            </w:pPr>
            <w:r>
              <w:rPr>
                <w:sz w:val="18"/>
                <w:szCs w:val="18"/>
              </w:rPr>
              <w:t>Prosjektet lager materiale</w:t>
            </w:r>
          </w:p>
          <w:p w14:paraId="52DA4275" w14:textId="270134F5" w:rsidR="00C717D7" w:rsidRDefault="008A03BB" w:rsidP="008A03BB">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46483" w14:textId="0AF5524E" w:rsidR="00C717D7" w:rsidRDefault="008A03BB" w:rsidP="00C717D7">
            <w:pPr>
              <w:rPr>
                <w:sz w:val="18"/>
                <w:szCs w:val="18"/>
              </w:rPr>
            </w:pPr>
            <w:r>
              <w:rPr>
                <w:sz w:val="18"/>
                <w:szCs w:val="18"/>
              </w:rPr>
              <w:t>Lav</w:t>
            </w:r>
          </w:p>
        </w:tc>
      </w:tr>
      <w:tr w:rsidR="008A03BB" w14:paraId="6267893E"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11C0D" w14:textId="2E32DFC0" w:rsidR="008A03BB" w:rsidRDefault="008A03BB" w:rsidP="008A03BB">
            <w:pPr>
              <w:rPr>
                <w:sz w:val="18"/>
                <w:szCs w:val="18"/>
              </w:rPr>
            </w:pPr>
            <w:r w:rsidRPr="00A56E29">
              <w:rPr>
                <w:rFonts w:asciiTheme="minorHAnsi" w:hAnsiTheme="minorHAnsi"/>
                <w:sz w:val="18"/>
                <w:szCs w:val="18"/>
              </w:rPr>
              <w:t>K2</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EF6B" w14:textId="3020967E" w:rsidR="008A03BB" w:rsidRDefault="008A03BB" w:rsidP="008A03BB">
            <w:pPr>
              <w:rPr>
                <w:sz w:val="18"/>
                <w:szCs w:val="18"/>
              </w:rPr>
            </w:pPr>
            <w:r w:rsidRPr="00A56E29">
              <w:rPr>
                <w:rFonts w:asciiTheme="minorHAnsi" w:hAnsiTheme="minorHAnsi"/>
                <w:sz w:val="18"/>
                <w:szCs w:val="18"/>
              </w:rPr>
              <w:t>1.2.1. Bedre tilgjengelighet til tjenesten (bl.a. mindre tid i telefonkø)</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CCA2"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5FB6CDC3" w14:textId="40F16C32" w:rsidR="008A03BB" w:rsidRPr="008A03BB" w:rsidRDefault="008A03BB" w:rsidP="008A03BB">
            <w:pPr>
              <w:pStyle w:val="Listeavsnitt"/>
              <w:numPr>
                <w:ilvl w:val="0"/>
                <w:numId w:val="11"/>
              </w:numPr>
              <w:rPr>
                <w:sz w:val="18"/>
                <w:szCs w:val="18"/>
              </w:rPr>
            </w:pPr>
            <w:r w:rsidRPr="008A03BB">
              <w:rPr>
                <w:sz w:val="18"/>
                <w:szCs w:val="18"/>
              </w:rPr>
              <w:t>Veiledning for brukere som ringer inn om at de kan benytte digital løsning</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0920F" w14:textId="77777777" w:rsidR="008A03BB" w:rsidRDefault="008A03BB" w:rsidP="008A03BB">
            <w:pPr>
              <w:rPr>
                <w:sz w:val="18"/>
                <w:szCs w:val="18"/>
              </w:rPr>
            </w:pPr>
            <w:r>
              <w:rPr>
                <w:sz w:val="18"/>
                <w:szCs w:val="18"/>
              </w:rPr>
              <w:t>Prosjektet lager materiale</w:t>
            </w:r>
          </w:p>
          <w:p w14:paraId="03008F48" w14:textId="447FFF66" w:rsidR="008A03BB" w:rsidRDefault="008A03BB" w:rsidP="008A03BB">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5DAD" w14:textId="131A84EF" w:rsidR="008A03BB" w:rsidRDefault="008A03BB" w:rsidP="008A03BB">
            <w:pPr>
              <w:rPr>
                <w:sz w:val="18"/>
                <w:szCs w:val="18"/>
              </w:rPr>
            </w:pPr>
            <w:r>
              <w:rPr>
                <w:sz w:val="18"/>
                <w:szCs w:val="18"/>
              </w:rPr>
              <w:t>Lav</w:t>
            </w:r>
          </w:p>
        </w:tc>
      </w:tr>
      <w:tr w:rsidR="008A03BB" w14:paraId="46E9123D"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2DDC" w14:textId="194A3A6F" w:rsidR="008A03BB" w:rsidRPr="00A56E29" w:rsidRDefault="008A03BB" w:rsidP="008A03BB">
            <w:pPr>
              <w:rPr>
                <w:rFonts w:asciiTheme="minorHAnsi" w:hAnsiTheme="minorHAnsi"/>
                <w:sz w:val="18"/>
                <w:szCs w:val="18"/>
              </w:rPr>
            </w:pPr>
            <w:r w:rsidRPr="00A56E29">
              <w:rPr>
                <w:rFonts w:asciiTheme="minorHAnsi" w:hAnsiTheme="minorHAnsi"/>
                <w:sz w:val="18"/>
                <w:szCs w:val="18"/>
              </w:rPr>
              <w:t>K3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1627" w14:textId="64D0451B" w:rsidR="008A03BB" w:rsidRPr="00A56E29" w:rsidRDefault="008A03BB" w:rsidP="008A03BB">
            <w:pPr>
              <w:rPr>
                <w:rFonts w:asciiTheme="minorHAnsi" w:hAnsiTheme="minorHAnsi"/>
                <w:sz w:val="18"/>
                <w:szCs w:val="18"/>
              </w:rPr>
            </w:pPr>
            <w:r w:rsidRPr="00A56E29">
              <w:rPr>
                <w:rFonts w:asciiTheme="minorHAnsi" w:hAnsiTheme="minorHAnsi"/>
                <w:sz w:val="18"/>
                <w:szCs w:val="18"/>
              </w:rPr>
              <w:t xml:space="preserve">1.1.3. Styrke trygghet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D9117"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36988D2A" w14:textId="77777777" w:rsidR="008A03BB" w:rsidRDefault="008A03BB" w:rsidP="008A03BB">
            <w:pPr>
              <w:pStyle w:val="Listeavsnitt"/>
              <w:numPr>
                <w:ilvl w:val="0"/>
                <w:numId w:val="11"/>
              </w:numPr>
              <w:rPr>
                <w:sz w:val="18"/>
                <w:szCs w:val="18"/>
              </w:rPr>
            </w:pPr>
            <w:r w:rsidRPr="008A03BB">
              <w:rPr>
                <w:sz w:val="18"/>
                <w:szCs w:val="18"/>
              </w:rPr>
              <w:t>Veiledning for å sikre at brukerne/pårørende kjenner løsningen og kan benytte den</w:t>
            </w:r>
          </w:p>
          <w:p w14:paraId="7D31D013" w14:textId="135E74ED" w:rsidR="008A03BB" w:rsidRPr="008A03BB" w:rsidRDefault="005A486A" w:rsidP="008A03BB">
            <w:pPr>
              <w:pStyle w:val="Listeavsnitt"/>
              <w:numPr>
                <w:ilvl w:val="0"/>
                <w:numId w:val="11"/>
              </w:numPr>
              <w:rPr>
                <w:sz w:val="18"/>
                <w:szCs w:val="18"/>
              </w:rPr>
            </w:pPr>
            <w:r>
              <w:rPr>
                <w:sz w:val="18"/>
                <w:szCs w:val="18"/>
              </w:rPr>
              <w:t>Sikre at løsningen</w:t>
            </w:r>
            <w:r w:rsidR="008A03BB">
              <w:rPr>
                <w:sz w:val="18"/>
                <w:szCs w:val="18"/>
              </w:rPr>
              <w:t xml:space="preserve"> er stabil og til å stole på</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814E" w14:textId="77777777" w:rsidR="008A03BB" w:rsidRDefault="008A03BB" w:rsidP="008A03BB">
            <w:pPr>
              <w:rPr>
                <w:sz w:val="18"/>
                <w:szCs w:val="18"/>
              </w:rPr>
            </w:pPr>
            <w:r>
              <w:rPr>
                <w:sz w:val="18"/>
                <w:szCs w:val="18"/>
              </w:rPr>
              <w:t>Prosjektet lager materiale</w:t>
            </w:r>
          </w:p>
          <w:p w14:paraId="7B08570B" w14:textId="154722EB" w:rsidR="008A03BB" w:rsidRDefault="008A03BB" w:rsidP="008A03BB">
            <w:pPr>
              <w:rPr>
                <w:sz w:val="18"/>
                <w:szCs w:val="18"/>
              </w:rPr>
            </w:pPr>
            <w:r>
              <w:rPr>
                <w:sz w:val="18"/>
                <w:szCs w:val="18"/>
              </w:rPr>
              <w:t>Tjenesten i kommunene gjennomfører og følger opp</w:t>
            </w:r>
            <w:r>
              <w:rPr>
                <w:sz w:val="18"/>
                <w:szCs w:val="18"/>
              </w:rPr>
              <w:br/>
            </w:r>
            <w:r>
              <w:rPr>
                <w:sz w:val="18"/>
                <w:szCs w:val="18"/>
              </w:rPr>
              <w:br/>
            </w:r>
            <w:r>
              <w:rPr>
                <w:sz w:val="18"/>
                <w:szCs w:val="18"/>
              </w:rPr>
              <w:br/>
              <w:t>Tett oppfølging av løsningen og brukere både i prosjekt- og driftsfase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41CD" w14:textId="613DE085" w:rsidR="008A03BB" w:rsidRDefault="008A03BB" w:rsidP="008A03BB">
            <w:pPr>
              <w:rPr>
                <w:sz w:val="18"/>
                <w:szCs w:val="18"/>
              </w:rPr>
            </w:pPr>
            <w:r>
              <w:rPr>
                <w:sz w:val="18"/>
                <w:szCs w:val="18"/>
              </w:rPr>
              <w:t>Moderat</w:t>
            </w:r>
          </w:p>
        </w:tc>
      </w:tr>
      <w:tr w:rsidR="008A03BB" w14:paraId="53AB6BF7"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BED4" w14:textId="1F634CB1" w:rsidR="008A03BB" w:rsidRPr="00A56E29" w:rsidRDefault="008A03BB" w:rsidP="008A03BB">
            <w:pPr>
              <w:rPr>
                <w:rFonts w:asciiTheme="minorHAnsi" w:hAnsiTheme="minorHAnsi"/>
                <w:sz w:val="18"/>
                <w:szCs w:val="18"/>
              </w:rPr>
            </w:pPr>
            <w:r w:rsidRPr="00A56E29">
              <w:rPr>
                <w:rFonts w:asciiTheme="minorHAnsi" w:hAnsiTheme="minorHAnsi"/>
                <w:sz w:val="18"/>
                <w:szCs w:val="18"/>
              </w:rPr>
              <w:t>K4</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9A38" w14:textId="767ECBE6" w:rsidR="008A03BB" w:rsidRPr="00A56E29" w:rsidRDefault="008A03BB" w:rsidP="008A03BB">
            <w:pPr>
              <w:rPr>
                <w:rFonts w:asciiTheme="minorHAnsi" w:hAnsiTheme="minorHAnsi"/>
                <w:sz w:val="18"/>
                <w:szCs w:val="18"/>
              </w:rPr>
            </w:pPr>
            <w:r w:rsidRPr="00A56E29">
              <w:rPr>
                <w:rFonts w:asciiTheme="minorHAnsi" w:hAnsiTheme="minorHAnsi"/>
                <w:sz w:val="18"/>
                <w:szCs w:val="18"/>
              </w:rPr>
              <w:t>1.2.2. Velge kommunikasjonskanal ut i fra preferanser og situasjon</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D73E"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79860997" w14:textId="18B63A0C" w:rsidR="008A03BB" w:rsidRPr="008A03BB" w:rsidRDefault="008A03BB" w:rsidP="008A03BB">
            <w:pPr>
              <w:pStyle w:val="Listeavsnitt"/>
              <w:numPr>
                <w:ilvl w:val="0"/>
                <w:numId w:val="11"/>
              </w:numPr>
              <w:rPr>
                <w:sz w:val="18"/>
                <w:szCs w:val="18"/>
              </w:rPr>
            </w:pPr>
            <w:r w:rsidRPr="008A03BB">
              <w:rPr>
                <w:sz w:val="18"/>
                <w:szCs w:val="18"/>
              </w:rPr>
              <w:t>Veiledning for brukere som ringer inn om at de kan benytte digital løsning</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D8DA4" w14:textId="77777777" w:rsidR="008A03BB" w:rsidRDefault="008A03BB" w:rsidP="008A03BB">
            <w:pPr>
              <w:rPr>
                <w:sz w:val="18"/>
                <w:szCs w:val="18"/>
              </w:rPr>
            </w:pPr>
            <w:r>
              <w:rPr>
                <w:sz w:val="18"/>
                <w:szCs w:val="18"/>
              </w:rPr>
              <w:t>Prosjektet lager materiale</w:t>
            </w:r>
          </w:p>
          <w:p w14:paraId="262AEF5A" w14:textId="4B8F97A8" w:rsidR="008A03BB" w:rsidRDefault="008A03BB" w:rsidP="008A03BB">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0F29" w14:textId="31A01B15" w:rsidR="008A03BB" w:rsidRDefault="008A03BB" w:rsidP="008A03BB">
            <w:pPr>
              <w:rPr>
                <w:sz w:val="18"/>
                <w:szCs w:val="18"/>
              </w:rPr>
            </w:pPr>
            <w:r>
              <w:rPr>
                <w:sz w:val="18"/>
                <w:szCs w:val="18"/>
              </w:rPr>
              <w:t>Lav</w:t>
            </w:r>
          </w:p>
        </w:tc>
      </w:tr>
      <w:tr w:rsidR="008A03BB" w14:paraId="55787717"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B49D" w14:textId="1453FD23" w:rsidR="008A03BB" w:rsidRPr="00A56E29" w:rsidRDefault="008A03BB" w:rsidP="008A03BB">
            <w:pPr>
              <w:rPr>
                <w:rFonts w:asciiTheme="minorHAnsi" w:hAnsiTheme="minorHAnsi"/>
                <w:sz w:val="18"/>
                <w:szCs w:val="18"/>
              </w:rPr>
            </w:pPr>
            <w:r w:rsidRPr="00A56E29">
              <w:rPr>
                <w:rFonts w:asciiTheme="minorHAnsi" w:hAnsiTheme="minorHAnsi"/>
                <w:sz w:val="18"/>
                <w:szCs w:val="18"/>
              </w:rPr>
              <w:t>K5</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CADE" w14:textId="33924E7A" w:rsidR="008A03BB" w:rsidRPr="00A56E29" w:rsidRDefault="008A03BB" w:rsidP="008A03BB">
            <w:pPr>
              <w:rPr>
                <w:rFonts w:asciiTheme="minorHAnsi" w:hAnsiTheme="minorHAnsi"/>
                <w:sz w:val="18"/>
                <w:szCs w:val="18"/>
              </w:rPr>
            </w:pPr>
            <w:r w:rsidRPr="00A56E29">
              <w:rPr>
                <w:rFonts w:asciiTheme="minorHAnsi" w:hAnsiTheme="minorHAnsi"/>
                <w:sz w:val="18"/>
                <w:szCs w:val="18"/>
              </w:rPr>
              <w:t>1.2.3. Oversikt og sporbarhet i dialog med tjenesten</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A53D"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44758CB3" w14:textId="5A4CFBF6" w:rsidR="008A03BB" w:rsidRPr="008A03BB" w:rsidRDefault="008A03BB" w:rsidP="008A03BB">
            <w:pPr>
              <w:pStyle w:val="Listeavsnitt"/>
              <w:numPr>
                <w:ilvl w:val="0"/>
                <w:numId w:val="11"/>
              </w:numPr>
              <w:rPr>
                <w:sz w:val="18"/>
                <w:szCs w:val="18"/>
              </w:rPr>
            </w:pPr>
            <w:r w:rsidRPr="008A03BB">
              <w:rPr>
                <w:sz w:val="18"/>
                <w:szCs w:val="18"/>
              </w:rPr>
              <w:lastRenderedPageBreak/>
              <w:t>Veiledning for å sikre at brukerne/pårørende kjenner løsningen og kan benytte den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EE4C" w14:textId="77777777" w:rsidR="008A03BB" w:rsidRDefault="008A03BB" w:rsidP="008A03BB">
            <w:pPr>
              <w:rPr>
                <w:sz w:val="18"/>
                <w:szCs w:val="18"/>
              </w:rPr>
            </w:pPr>
            <w:r>
              <w:rPr>
                <w:sz w:val="18"/>
                <w:szCs w:val="18"/>
              </w:rPr>
              <w:lastRenderedPageBreak/>
              <w:t>Prosjektet lager materiale</w:t>
            </w:r>
          </w:p>
          <w:p w14:paraId="6CA39800" w14:textId="5F44C2F5" w:rsidR="008A03BB" w:rsidRDefault="008A03BB" w:rsidP="008A03BB">
            <w:pPr>
              <w:rPr>
                <w:sz w:val="18"/>
                <w:szCs w:val="18"/>
              </w:rPr>
            </w:pPr>
            <w:r>
              <w:rPr>
                <w:sz w:val="18"/>
                <w:szCs w:val="18"/>
              </w:rPr>
              <w:lastRenderedPageBreak/>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2432" w14:textId="3573D608" w:rsidR="008A03BB" w:rsidRDefault="008A03BB" w:rsidP="008A03BB">
            <w:pPr>
              <w:rPr>
                <w:sz w:val="18"/>
                <w:szCs w:val="18"/>
              </w:rPr>
            </w:pPr>
            <w:r>
              <w:rPr>
                <w:sz w:val="18"/>
                <w:szCs w:val="18"/>
              </w:rPr>
              <w:lastRenderedPageBreak/>
              <w:t>Lav</w:t>
            </w:r>
          </w:p>
        </w:tc>
      </w:tr>
      <w:tr w:rsidR="008A03BB" w14:paraId="67A24D33"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4315" w14:textId="6F3282E5" w:rsidR="008A03BB" w:rsidRPr="00A56E29" w:rsidRDefault="008A03BB" w:rsidP="008A03BB">
            <w:pPr>
              <w:rPr>
                <w:rFonts w:asciiTheme="minorHAnsi" w:hAnsiTheme="minorHAnsi"/>
                <w:sz w:val="18"/>
                <w:szCs w:val="18"/>
              </w:rPr>
            </w:pPr>
            <w:r w:rsidRPr="00A56E29">
              <w:rPr>
                <w:rFonts w:asciiTheme="minorHAnsi" w:hAnsiTheme="minorHAnsi"/>
                <w:sz w:val="18"/>
                <w:szCs w:val="18"/>
              </w:rPr>
              <w:t>K6</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2949" w14:textId="25A6E7DA" w:rsidR="008A03BB" w:rsidRPr="00A56E29" w:rsidRDefault="008A03BB" w:rsidP="008A03BB">
            <w:pPr>
              <w:rPr>
                <w:rFonts w:asciiTheme="minorHAnsi" w:hAnsiTheme="minorHAnsi"/>
                <w:sz w:val="18"/>
                <w:szCs w:val="18"/>
              </w:rPr>
            </w:pPr>
            <w:r w:rsidRPr="00A56E29">
              <w:rPr>
                <w:rFonts w:asciiTheme="minorHAnsi" w:hAnsiTheme="minorHAnsi"/>
                <w:sz w:val="18"/>
                <w:szCs w:val="18"/>
              </w:rPr>
              <w:t>1.2.4. Økt medvirkning</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23CF"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2C66B940" w14:textId="0E6FDDEA" w:rsidR="008A03BB" w:rsidRPr="008A03BB" w:rsidRDefault="008A03BB" w:rsidP="008A03BB">
            <w:pPr>
              <w:pStyle w:val="Listeavsnitt"/>
              <w:numPr>
                <w:ilvl w:val="0"/>
                <w:numId w:val="11"/>
              </w:numPr>
              <w:rPr>
                <w:sz w:val="18"/>
                <w:szCs w:val="18"/>
              </w:rPr>
            </w:pPr>
            <w:r w:rsidRPr="008A03BB">
              <w:rPr>
                <w:sz w:val="18"/>
                <w:szCs w:val="18"/>
              </w:rPr>
              <w:t>Veiledning for å sikre at brukerne/pårørende kjenner løsningen og kan benytte den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2DF1" w14:textId="77777777" w:rsidR="008A03BB" w:rsidRDefault="008A03BB" w:rsidP="008A03BB">
            <w:pPr>
              <w:rPr>
                <w:sz w:val="18"/>
                <w:szCs w:val="18"/>
              </w:rPr>
            </w:pPr>
            <w:r>
              <w:rPr>
                <w:sz w:val="18"/>
                <w:szCs w:val="18"/>
              </w:rPr>
              <w:t>Prosjektet lager materiale</w:t>
            </w:r>
          </w:p>
          <w:p w14:paraId="7BDD9D18" w14:textId="70F73C4E" w:rsidR="008A03BB" w:rsidRDefault="008A03BB" w:rsidP="008A03BB">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A18B" w14:textId="0136F7A8" w:rsidR="008A03BB" w:rsidRDefault="008A03BB" w:rsidP="008A03BB">
            <w:pPr>
              <w:rPr>
                <w:sz w:val="18"/>
                <w:szCs w:val="18"/>
              </w:rPr>
            </w:pPr>
            <w:r>
              <w:rPr>
                <w:sz w:val="18"/>
                <w:szCs w:val="18"/>
              </w:rPr>
              <w:t>Moderat</w:t>
            </w:r>
          </w:p>
        </w:tc>
      </w:tr>
      <w:tr w:rsidR="008A03BB" w14:paraId="6C044C2D"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FF0D" w14:textId="71918B54" w:rsidR="008A03BB" w:rsidRPr="00A56E29" w:rsidRDefault="008A03BB" w:rsidP="008A03BB">
            <w:pPr>
              <w:rPr>
                <w:rFonts w:asciiTheme="minorHAnsi" w:hAnsiTheme="minorHAnsi"/>
                <w:sz w:val="18"/>
                <w:szCs w:val="18"/>
              </w:rPr>
            </w:pPr>
            <w:r w:rsidRPr="00A56E29">
              <w:rPr>
                <w:rFonts w:asciiTheme="minorHAnsi" w:hAnsiTheme="minorHAnsi"/>
                <w:sz w:val="18"/>
                <w:szCs w:val="18"/>
              </w:rPr>
              <w:t>K7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C7A59" w14:textId="0B0CB24B" w:rsidR="008A03BB" w:rsidRPr="00A56E29" w:rsidRDefault="008A03BB" w:rsidP="008A03BB">
            <w:pPr>
              <w:rPr>
                <w:rFonts w:asciiTheme="minorHAnsi" w:hAnsiTheme="minorHAnsi"/>
                <w:sz w:val="18"/>
                <w:szCs w:val="18"/>
              </w:rPr>
            </w:pPr>
            <w:r w:rsidRPr="00A56E29">
              <w:rPr>
                <w:rFonts w:asciiTheme="minorHAnsi" w:hAnsiTheme="minorHAnsi"/>
                <w:sz w:val="18"/>
                <w:szCs w:val="18"/>
              </w:rPr>
              <w:t>1.2.5. Styrke relasjon og øke generell tillit til tjenesten</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E1A5" w14:textId="77777777" w:rsidR="008A03BB" w:rsidRDefault="008A03BB" w:rsidP="008A03BB">
            <w:pPr>
              <w:pStyle w:val="Listeavsnitt"/>
              <w:numPr>
                <w:ilvl w:val="0"/>
                <w:numId w:val="11"/>
              </w:numPr>
              <w:rPr>
                <w:sz w:val="18"/>
                <w:szCs w:val="18"/>
              </w:rPr>
            </w:pPr>
            <w:r>
              <w:rPr>
                <w:sz w:val="18"/>
                <w:szCs w:val="18"/>
              </w:rPr>
              <w:t>Opplæring og bevisstgjøring av brukere og pårørende</w:t>
            </w:r>
          </w:p>
          <w:p w14:paraId="267D379B" w14:textId="77777777" w:rsidR="008A03BB" w:rsidRDefault="008A03BB" w:rsidP="008A03BB">
            <w:pPr>
              <w:pStyle w:val="Listeavsnitt"/>
              <w:numPr>
                <w:ilvl w:val="0"/>
                <w:numId w:val="11"/>
              </w:numPr>
              <w:rPr>
                <w:sz w:val="18"/>
                <w:szCs w:val="18"/>
              </w:rPr>
            </w:pPr>
            <w:r w:rsidRPr="008A03BB">
              <w:rPr>
                <w:sz w:val="18"/>
                <w:szCs w:val="18"/>
              </w:rPr>
              <w:t>Veiledning for å sikre at brukerne/pårørende kjenner løsningen og kan benytte den</w:t>
            </w:r>
          </w:p>
          <w:p w14:paraId="5CDEA65C" w14:textId="40A60D85" w:rsidR="008A03BB" w:rsidRPr="008A03BB" w:rsidRDefault="005A486A" w:rsidP="008A03BB">
            <w:pPr>
              <w:pStyle w:val="Listeavsnitt"/>
              <w:numPr>
                <w:ilvl w:val="0"/>
                <w:numId w:val="11"/>
              </w:numPr>
              <w:rPr>
                <w:sz w:val="18"/>
                <w:szCs w:val="18"/>
              </w:rPr>
            </w:pPr>
            <w:r>
              <w:rPr>
                <w:sz w:val="18"/>
                <w:szCs w:val="18"/>
              </w:rPr>
              <w:t>Sikre at løsningen</w:t>
            </w:r>
            <w:r w:rsidR="008A03BB" w:rsidRPr="008A03BB">
              <w:rPr>
                <w:sz w:val="18"/>
                <w:szCs w:val="18"/>
              </w:rPr>
              <w:t xml:space="preserve"> er stabil og til å stole på</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A6A5" w14:textId="77777777" w:rsidR="008A03BB" w:rsidRDefault="008A03BB" w:rsidP="008A03BB">
            <w:pPr>
              <w:rPr>
                <w:sz w:val="18"/>
                <w:szCs w:val="18"/>
              </w:rPr>
            </w:pPr>
            <w:r>
              <w:rPr>
                <w:sz w:val="18"/>
                <w:szCs w:val="18"/>
              </w:rPr>
              <w:t>Prosjektet lager materiale</w:t>
            </w:r>
          </w:p>
          <w:p w14:paraId="64A10557" w14:textId="34959003" w:rsidR="008A03BB" w:rsidRDefault="008A03BB" w:rsidP="008A03BB">
            <w:pPr>
              <w:rPr>
                <w:sz w:val="18"/>
                <w:szCs w:val="18"/>
              </w:rPr>
            </w:pPr>
            <w:r>
              <w:rPr>
                <w:sz w:val="18"/>
                <w:szCs w:val="18"/>
              </w:rPr>
              <w:t>Tjenesten i kommunene gjennomfører og følger opp</w:t>
            </w:r>
            <w:r>
              <w:rPr>
                <w:sz w:val="18"/>
                <w:szCs w:val="18"/>
              </w:rPr>
              <w:br/>
            </w:r>
            <w:r>
              <w:rPr>
                <w:sz w:val="18"/>
                <w:szCs w:val="18"/>
              </w:rPr>
              <w:br/>
            </w:r>
            <w:r>
              <w:rPr>
                <w:sz w:val="18"/>
                <w:szCs w:val="18"/>
              </w:rPr>
              <w:br/>
              <w:t>Tett oppfølging av løsningen og brukere både i prosjekt- og driftsfase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C65B" w14:textId="489A7D82" w:rsidR="008A03BB" w:rsidRDefault="008A03BB" w:rsidP="008A03BB">
            <w:pPr>
              <w:rPr>
                <w:sz w:val="18"/>
                <w:szCs w:val="18"/>
              </w:rPr>
            </w:pPr>
            <w:r>
              <w:rPr>
                <w:sz w:val="18"/>
                <w:szCs w:val="18"/>
              </w:rPr>
              <w:t>Moderat</w:t>
            </w:r>
          </w:p>
        </w:tc>
      </w:tr>
      <w:tr w:rsidR="008A03BB" w14:paraId="5BCC77FE"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9224" w14:textId="09115E72" w:rsidR="008A03BB" w:rsidRPr="00A56E29" w:rsidRDefault="008A03BB" w:rsidP="008A03BB">
            <w:pPr>
              <w:rPr>
                <w:rFonts w:asciiTheme="minorHAnsi" w:hAnsiTheme="minorHAnsi"/>
                <w:sz w:val="18"/>
                <w:szCs w:val="18"/>
              </w:rPr>
            </w:pPr>
            <w:r w:rsidRPr="00A56E29">
              <w:rPr>
                <w:rFonts w:asciiTheme="minorHAnsi" w:hAnsiTheme="minorHAnsi"/>
                <w:sz w:val="18"/>
                <w:szCs w:val="18"/>
              </w:rPr>
              <w:t>K8</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C4B3E" w14:textId="5B9F5BFB" w:rsidR="008A03BB" w:rsidRPr="00A56E29" w:rsidRDefault="008A03BB" w:rsidP="008A03BB">
            <w:pPr>
              <w:rPr>
                <w:rFonts w:asciiTheme="minorHAnsi" w:hAnsiTheme="minorHAnsi"/>
                <w:sz w:val="18"/>
                <w:szCs w:val="18"/>
              </w:rPr>
            </w:pPr>
            <w:r w:rsidRPr="00A56E29">
              <w:rPr>
                <w:rFonts w:asciiTheme="minorHAnsi" w:hAnsiTheme="minorHAnsi"/>
                <w:sz w:val="18"/>
                <w:szCs w:val="18"/>
              </w:rPr>
              <w:t>1.2.6. Møte helsetjenesten ett sted på nettet (helsenorge.no)</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F4D09" w14:textId="379B207B" w:rsidR="008A03BB" w:rsidRPr="008A03BB" w:rsidRDefault="00C13DE5" w:rsidP="00C13DE5">
            <w:pPr>
              <w:pStyle w:val="Listeavsnitt"/>
              <w:numPr>
                <w:ilvl w:val="0"/>
                <w:numId w:val="12"/>
              </w:numPr>
              <w:rPr>
                <w:sz w:val="18"/>
                <w:szCs w:val="18"/>
              </w:rPr>
            </w:pPr>
            <w:r>
              <w:rPr>
                <w:sz w:val="18"/>
                <w:szCs w:val="18"/>
              </w:rPr>
              <w:t>Denne gevinsten går utenfor prosjektets rammer. Evt. tiltak vil gjennomfør</w:t>
            </w:r>
            <w:r w:rsidR="005A486A">
              <w:rPr>
                <w:sz w:val="18"/>
                <w:szCs w:val="18"/>
              </w:rPr>
              <w:t>es på et mer overordnet nivå. Vi</w:t>
            </w:r>
            <w:r>
              <w:rPr>
                <w:sz w:val="18"/>
                <w:szCs w:val="18"/>
              </w:rPr>
              <w:t xml:space="preserve"> planlegger derfor ingen konkrete tiltak for denne gevinsten.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1EFF" w14:textId="440CE842" w:rsidR="008A03BB" w:rsidRDefault="008A03BB" w:rsidP="008A03BB">
            <w:pPr>
              <w:rPr>
                <w:sz w:val="18"/>
                <w:szCs w:val="18"/>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F67A" w14:textId="7748F7C4" w:rsidR="008A03BB" w:rsidRDefault="008A03BB" w:rsidP="008A03BB">
            <w:pPr>
              <w:rPr>
                <w:sz w:val="18"/>
                <w:szCs w:val="18"/>
              </w:rPr>
            </w:pPr>
          </w:p>
        </w:tc>
      </w:tr>
      <w:tr w:rsidR="008A03BB" w14:paraId="194CB21B"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38823" w14:textId="25E95394" w:rsidR="008A03BB" w:rsidRPr="00A56E29" w:rsidRDefault="008A03BB" w:rsidP="008A03BB">
            <w:pPr>
              <w:rPr>
                <w:rFonts w:asciiTheme="minorHAnsi" w:hAnsiTheme="minorHAnsi"/>
                <w:sz w:val="18"/>
                <w:szCs w:val="18"/>
              </w:rPr>
            </w:pPr>
            <w:r w:rsidRPr="00A56E29">
              <w:rPr>
                <w:rFonts w:asciiTheme="minorHAnsi" w:hAnsiTheme="minorHAnsi"/>
                <w:sz w:val="18"/>
                <w:szCs w:val="18"/>
              </w:rPr>
              <w:t>K9</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8113" w14:textId="36850E90" w:rsidR="008A03BB" w:rsidRPr="00A56E29" w:rsidRDefault="008A03BB" w:rsidP="008A03BB">
            <w:pPr>
              <w:rPr>
                <w:rFonts w:asciiTheme="minorHAnsi" w:hAnsiTheme="minorHAnsi"/>
                <w:sz w:val="18"/>
                <w:szCs w:val="18"/>
              </w:rPr>
            </w:pPr>
            <w:r w:rsidRPr="00A56E29">
              <w:rPr>
                <w:rFonts w:asciiTheme="minorHAnsi" w:hAnsiTheme="minorHAnsi"/>
                <w:sz w:val="18"/>
                <w:szCs w:val="18"/>
              </w:rPr>
              <w:t>1.3.1. Sikker digital meldingsutveksling</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B85A" w14:textId="4871C5EC" w:rsidR="008A03BB" w:rsidRPr="008A03BB" w:rsidRDefault="00F07FC9" w:rsidP="008A03BB">
            <w:pPr>
              <w:pStyle w:val="Listeavsnitt"/>
              <w:numPr>
                <w:ilvl w:val="0"/>
                <w:numId w:val="12"/>
              </w:numPr>
              <w:rPr>
                <w:sz w:val="18"/>
                <w:szCs w:val="18"/>
              </w:rPr>
            </w:pPr>
            <w:r>
              <w:rPr>
                <w:sz w:val="18"/>
                <w:szCs w:val="18"/>
              </w:rPr>
              <w:t>Markedsføring av fordelene med helsenorge.no</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37AD" w14:textId="4CC967D0" w:rsidR="008A03BB" w:rsidRDefault="008A03BB" w:rsidP="008A03BB">
            <w:pPr>
              <w:rPr>
                <w:sz w:val="18"/>
                <w:szCs w:val="18"/>
              </w:rPr>
            </w:pPr>
            <w:r>
              <w:rPr>
                <w:sz w:val="18"/>
                <w:szCs w:val="18"/>
              </w:rPr>
              <w:t>Informasjon fra både kommunene og Direktoratet for e-helse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BFA9" w14:textId="141933EA" w:rsidR="008A03BB" w:rsidRDefault="008A03BB" w:rsidP="008A03BB">
            <w:pPr>
              <w:rPr>
                <w:sz w:val="18"/>
                <w:szCs w:val="18"/>
              </w:rPr>
            </w:pPr>
            <w:r>
              <w:rPr>
                <w:sz w:val="18"/>
                <w:szCs w:val="18"/>
              </w:rPr>
              <w:t>Lav</w:t>
            </w:r>
          </w:p>
        </w:tc>
      </w:tr>
      <w:tr w:rsidR="008A03BB" w14:paraId="5B4D552E"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D6C7" w14:textId="7FA3ACF1" w:rsidR="008A03BB" w:rsidRPr="00A56E29" w:rsidRDefault="008A03BB" w:rsidP="008A03BB">
            <w:pPr>
              <w:rPr>
                <w:rFonts w:asciiTheme="minorHAnsi" w:hAnsiTheme="minorHAnsi"/>
                <w:sz w:val="18"/>
                <w:szCs w:val="18"/>
              </w:rPr>
            </w:pPr>
            <w:r w:rsidRPr="00A56E29">
              <w:rPr>
                <w:rFonts w:asciiTheme="minorHAnsi" w:hAnsiTheme="minorHAnsi"/>
                <w:sz w:val="18"/>
                <w:szCs w:val="18"/>
              </w:rPr>
              <w:t>K10</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D68DD" w14:textId="166742F1" w:rsidR="008A03BB" w:rsidRPr="00A56E29" w:rsidRDefault="008A03BB" w:rsidP="008A03BB">
            <w:pPr>
              <w:rPr>
                <w:rFonts w:asciiTheme="minorHAnsi" w:hAnsiTheme="minorHAnsi"/>
                <w:sz w:val="18"/>
                <w:szCs w:val="18"/>
              </w:rPr>
            </w:pPr>
            <w:r w:rsidRPr="00A56E29">
              <w:rPr>
                <w:rFonts w:asciiTheme="minorHAnsi" w:hAnsiTheme="minorHAnsi"/>
                <w:sz w:val="18"/>
                <w:szCs w:val="18"/>
              </w:rPr>
              <w:t>1.3.2. Deling basert på fullmakter</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8E39" w14:textId="47EC35A0" w:rsidR="008A03BB" w:rsidRPr="008A03BB" w:rsidRDefault="00F07FC9" w:rsidP="008A03BB">
            <w:pPr>
              <w:pStyle w:val="Listeavsnitt"/>
              <w:numPr>
                <w:ilvl w:val="0"/>
                <w:numId w:val="12"/>
              </w:numPr>
              <w:rPr>
                <w:sz w:val="18"/>
                <w:szCs w:val="18"/>
              </w:rPr>
            </w:pPr>
            <w:r>
              <w:rPr>
                <w:sz w:val="18"/>
                <w:szCs w:val="18"/>
              </w:rPr>
              <w:t>Markedsføring av fordelene med helsenorge.no</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F36E" w14:textId="2C68F592" w:rsidR="008A03BB" w:rsidRDefault="008A03BB" w:rsidP="008A03BB">
            <w:pPr>
              <w:rPr>
                <w:sz w:val="18"/>
                <w:szCs w:val="18"/>
              </w:rPr>
            </w:pPr>
            <w:r>
              <w:rPr>
                <w:sz w:val="18"/>
                <w:szCs w:val="18"/>
              </w:rPr>
              <w:t>Informasjon fra både kommunene og Direktoratet for e-helse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8AD1" w14:textId="00B37532" w:rsidR="008A03BB" w:rsidRDefault="008A03BB" w:rsidP="008A03BB">
            <w:pPr>
              <w:rPr>
                <w:sz w:val="18"/>
                <w:szCs w:val="18"/>
              </w:rPr>
            </w:pPr>
            <w:r>
              <w:rPr>
                <w:sz w:val="18"/>
                <w:szCs w:val="18"/>
              </w:rPr>
              <w:t>Lav</w:t>
            </w:r>
          </w:p>
        </w:tc>
      </w:tr>
      <w:tr w:rsidR="008A03BB" w14:paraId="6B611A88"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EAAD" w14:textId="751F30C0" w:rsidR="008A03BB" w:rsidRPr="00A56E29" w:rsidRDefault="008A03BB" w:rsidP="008A03BB">
            <w:pPr>
              <w:rPr>
                <w:rFonts w:asciiTheme="minorHAnsi" w:hAnsiTheme="minorHAnsi"/>
                <w:sz w:val="18"/>
                <w:szCs w:val="18"/>
              </w:rPr>
            </w:pPr>
            <w:r w:rsidRPr="00A56E29">
              <w:rPr>
                <w:rFonts w:asciiTheme="minorHAnsi" w:hAnsiTheme="minorHAnsi"/>
                <w:sz w:val="18"/>
                <w:szCs w:val="18"/>
              </w:rPr>
              <w:t>K11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5C098" w14:textId="4E1190E7" w:rsidR="008A03BB" w:rsidRPr="00A56E29" w:rsidRDefault="008A03BB" w:rsidP="008A03BB">
            <w:pPr>
              <w:rPr>
                <w:rFonts w:asciiTheme="minorHAnsi" w:hAnsiTheme="minorHAnsi"/>
                <w:sz w:val="18"/>
                <w:szCs w:val="18"/>
              </w:rPr>
            </w:pPr>
            <w:r w:rsidRPr="00A56E29">
              <w:rPr>
                <w:rFonts w:asciiTheme="minorHAnsi" w:hAnsiTheme="minorHAnsi"/>
                <w:sz w:val="18"/>
                <w:szCs w:val="18"/>
              </w:rPr>
              <w:t>2.3.3. Etablere forvaltningsregimer</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6794" w14:textId="63CB1F3C" w:rsidR="008A03BB" w:rsidRPr="008A03BB" w:rsidRDefault="00C13DE5" w:rsidP="00C13DE5">
            <w:pPr>
              <w:pStyle w:val="Listeavsnitt"/>
              <w:numPr>
                <w:ilvl w:val="0"/>
                <w:numId w:val="12"/>
              </w:numPr>
              <w:rPr>
                <w:sz w:val="18"/>
                <w:szCs w:val="18"/>
              </w:rPr>
            </w:pPr>
            <w:r>
              <w:rPr>
                <w:sz w:val="18"/>
                <w:szCs w:val="18"/>
              </w:rPr>
              <w:t>Sikre at nye tjenester og prosjekter benytter samme forvaltningsmodell som nå etableres</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ADC7" w14:textId="77777777" w:rsidR="00C13DE5" w:rsidRDefault="00C13DE5" w:rsidP="00C13DE5">
            <w:pPr>
              <w:rPr>
                <w:sz w:val="18"/>
                <w:szCs w:val="18"/>
              </w:rPr>
            </w:pPr>
            <w:r>
              <w:rPr>
                <w:sz w:val="18"/>
                <w:szCs w:val="18"/>
              </w:rPr>
              <w:t>Styringsgruppen i prosjektet</w:t>
            </w:r>
          </w:p>
          <w:p w14:paraId="0A1462E0" w14:textId="675C86DA" w:rsidR="008A03BB" w:rsidRDefault="00C13DE5" w:rsidP="00C13DE5">
            <w:pPr>
              <w:rPr>
                <w:sz w:val="18"/>
                <w:szCs w:val="18"/>
              </w:rPr>
            </w:pPr>
            <w:r>
              <w:rPr>
                <w:sz w:val="18"/>
                <w:szCs w:val="18"/>
              </w:rPr>
              <w:t>Ledere for digitaliseringen i kommunene/KS/Staten</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D123" w14:textId="52BE99CD" w:rsidR="008A03BB" w:rsidRDefault="008A03BB" w:rsidP="008A03BB">
            <w:pPr>
              <w:rPr>
                <w:sz w:val="18"/>
                <w:szCs w:val="18"/>
              </w:rPr>
            </w:pPr>
            <w:r>
              <w:rPr>
                <w:sz w:val="18"/>
                <w:szCs w:val="18"/>
              </w:rPr>
              <w:t>Lav</w:t>
            </w:r>
          </w:p>
        </w:tc>
      </w:tr>
      <w:tr w:rsidR="008A03BB" w14:paraId="6422DDD6"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EA6F" w14:textId="008A3FCF" w:rsidR="008A03BB" w:rsidRPr="00A56E29" w:rsidRDefault="008A03BB" w:rsidP="008A03BB">
            <w:pPr>
              <w:rPr>
                <w:rFonts w:asciiTheme="minorHAnsi" w:hAnsiTheme="minorHAnsi"/>
                <w:sz w:val="18"/>
                <w:szCs w:val="18"/>
              </w:rPr>
            </w:pPr>
            <w:r w:rsidRPr="00A56E29">
              <w:rPr>
                <w:rFonts w:asciiTheme="minorHAnsi" w:hAnsiTheme="minorHAnsi"/>
                <w:sz w:val="18"/>
                <w:szCs w:val="18"/>
              </w:rPr>
              <w:lastRenderedPageBreak/>
              <w:t>K12</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59FA" w14:textId="664659A2" w:rsidR="008A03BB" w:rsidRPr="00A56E29" w:rsidRDefault="008A03BB" w:rsidP="008A03BB">
            <w:pPr>
              <w:rPr>
                <w:rFonts w:asciiTheme="minorHAnsi" w:hAnsiTheme="minorHAnsi"/>
                <w:sz w:val="18"/>
                <w:szCs w:val="18"/>
              </w:rPr>
            </w:pPr>
            <w:r w:rsidRPr="00A56E29">
              <w:rPr>
                <w:rFonts w:asciiTheme="minorHAnsi" w:hAnsiTheme="minorHAnsi"/>
                <w:sz w:val="18"/>
                <w:szCs w:val="18"/>
              </w:rPr>
              <w:t xml:space="preserve">2.2.1. Bedre forutsetning for å fange opp brukerne sine behov og utfordringer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8164" w14:textId="189D66D9" w:rsidR="008A03BB" w:rsidRPr="007F4007" w:rsidRDefault="007F4007" w:rsidP="007F4007">
            <w:pPr>
              <w:pStyle w:val="Listeavsnitt"/>
              <w:numPr>
                <w:ilvl w:val="0"/>
                <w:numId w:val="12"/>
              </w:numPr>
              <w:rPr>
                <w:sz w:val="18"/>
                <w:szCs w:val="18"/>
              </w:rPr>
            </w:pPr>
            <w:r>
              <w:rPr>
                <w:sz w:val="18"/>
                <w:szCs w:val="18"/>
              </w:rPr>
              <w:t>Samarbeide tett med andre prosjekter/tiltak for tjenesteutviklingen</w:t>
            </w:r>
            <w:r w:rsidR="005A486A">
              <w:rPr>
                <w:sz w:val="18"/>
                <w:szCs w:val="18"/>
              </w:rPr>
              <w:t xml:space="preserve"> på PLO-området for å sikre at d</w:t>
            </w:r>
            <w:r>
              <w:rPr>
                <w:sz w:val="18"/>
                <w:szCs w:val="18"/>
              </w:rPr>
              <w:t>igitale innbyggertjenenester blir aktivt brukt også i disse, f.eks. hverdagsmestring, hverdagsrehabilitering</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BD4A8" w14:textId="1213B0B0" w:rsidR="008A03BB" w:rsidRDefault="007F4007" w:rsidP="008A03BB">
            <w:pPr>
              <w:rPr>
                <w:sz w:val="18"/>
                <w:szCs w:val="18"/>
              </w:rPr>
            </w:pPr>
            <w:r>
              <w:rPr>
                <w:sz w:val="18"/>
                <w:szCs w:val="18"/>
              </w:rPr>
              <w:t>Markedsføre og sørge for å ivareta kontakt med øvrige prosjekter/tiltak internt i kommunene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A307C" w14:textId="2D324323" w:rsidR="008A03BB" w:rsidRDefault="007F4007" w:rsidP="008A03BB">
            <w:pPr>
              <w:rPr>
                <w:sz w:val="18"/>
                <w:szCs w:val="18"/>
              </w:rPr>
            </w:pPr>
            <w:r>
              <w:rPr>
                <w:sz w:val="18"/>
                <w:szCs w:val="18"/>
              </w:rPr>
              <w:t>Moderat</w:t>
            </w:r>
          </w:p>
        </w:tc>
      </w:tr>
      <w:tr w:rsidR="007F4007" w14:paraId="1CCA1BF1"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E803" w14:textId="3657A528" w:rsidR="007F4007" w:rsidRPr="00A56E29" w:rsidRDefault="007F4007" w:rsidP="007F4007">
            <w:pPr>
              <w:rPr>
                <w:rFonts w:asciiTheme="minorHAnsi" w:hAnsiTheme="minorHAnsi"/>
                <w:sz w:val="18"/>
                <w:szCs w:val="18"/>
              </w:rPr>
            </w:pPr>
            <w:r w:rsidRPr="00A56E29">
              <w:rPr>
                <w:rFonts w:asciiTheme="minorHAnsi" w:hAnsiTheme="minorHAnsi"/>
                <w:sz w:val="18"/>
                <w:szCs w:val="18"/>
              </w:rPr>
              <w:t>K13</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C2DD" w14:textId="3170B294" w:rsidR="007F4007" w:rsidRPr="00A56E29" w:rsidRDefault="007F4007" w:rsidP="007F4007">
            <w:pPr>
              <w:rPr>
                <w:rFonts w:asciiTheme="minorHAnsi" w:hAnsiTheme="minorHAnsi"/>
                <w:sz w:val="18"/>
                <w:szCs w:val="18"/>
              </w:rPr>
            </w:pPr>
            <w:r w:rsidRPr="00A56E29">
              <w:rPr>
                <w:rFonts w:asciiTheme="minorHAnsi" w:hAnsiTheme="minorHAnsi"/>
                <w:sz w:val="18"/>
                <w:szCs w:val="18"/>
              </w:rPr>
              <w:t>2.2.2. Møte brukere og pårørende som er mer trygge, mer oversikt</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DF72" w14:textId="77777777" w:rsidR="007F4007" w:rsidRDefault="007F4007" w:rsidP="007F4007">
            <w:pPr>
              <w:pStyle w:val="Listeavsnitt"/>
              <w:numPr>
                <w:ilvl w:val="0"/>
                <w:numId w:val="11"/>
              </w:numPr>
              <w:rPr>
                <w:sz w:val="18"/>
                <w:szCs w:val="18"/>
              </w:rPr>
            </w:pPr>
            <w:r>
              <w:rPr>
                <w:sz w:val="18"/>
                <w:szCs w:val="18"/>
              </w:rPr>
              <w:t>Opplæring og bevisstgjøring av brukere og pårørende</w:t>
            </w:r>
          </w:p>
          <w:p w14:paraId="7F7B50DA" w14:textId="0ABB0763" w:rsidR="007F4007" w:rsidRPr="007F4007" w:rsidRDefault="007F4007" w:rsidP="007F4007">
            <w:pPr>
              <w:pStyle w:val="Listeavsnitt"/>
              <w:numPr>
                <w:ilvl w:val="0"/>
                <w:numId w:val="11"/>
              </w:numPr>
              <w:rPr>
                <w:sz w:val="18"/>
                <w:szCs w:val="18"/>
              </w:rPr>
            </w:pPr>
            <w:r w:rsidRPr="007F4007">
              <w:rPr>
                <w:sz w:val="18"/>
                <w:szCs w:val="18"/>
              </w:rPr>
              <w:t>Veiledning for å sikre at brukerne/pårørende kjenner løsningen og kan benytte den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14E4" w14:textId="77777777" w:rsidR="007F4007" w:rsidRDefault="007F4007" w:rsidP="007F4007">
            <w:pPr>
              <w:rPr>
                <w:sz w:val="18"/>
                <w:szCs w:val="18"/>
              </w:rPr>
            </w:pPr>
            <w:r>
              <w:rPr>
                <w:sz w:val="18"/>
                <w:szCs w:val="18"/>
              </w:rPr>
              <w:t>Prosjektet lager materiale</w:t>
            </w:r>
          </w:p>
          <w:p w14:paraId="38D9C0B8" w14:textId="448943F2" w:rsidR="007F4007" w:rsidRDefault="007F4007" w:rsidP="007F4007">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20B2" w14:textId="62F0436D" w:rsidR="007F4007" w:rsidRDefault="007F4007" w:rsidP="007F4007">
            <w:pPr>
              <w:rPr>
                <w:sz w:val="18"/>
                <w:szCs w:val="18"/>
              </w:rPr>
            </w:pPr>
            <w:r>
              <w:rPr>
                <w:sz w:val="18"/>
                <w:szCs w:val="18"/>
              </w:rPr>
              <w:t>Moderat</w:t>
            </w:r>
          </w:p>
        </w:tc>
      </w:tr>
      <w:tr w:rsidR="007F4007" w14:paraId="4BE3F332"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ABF4" w14:textId="0B09B2AD" w:rsidR="007F4007" w:rsidRPr="00A56E29" w:rsidRDefault="007F4007" w:rsidP="007F4007">
            <w:pPr>
              <w:rPr>
                <w:rFonts w:asciiTheme="minorHAnsi" w:hAnsiTheme="minorHAnsi"/>
                <w:sz w:val="18"/>
                <w:szCs w:val="18"/>
              </w:rPr>
            </w:pPr>
            <w:r w:rsidRPr="00A56E29">
              <w:rPr>
                <w:rFonts w:asciiTheme="minorHAnsi" w:hAnsiTheme="minorHAnsi"/>
                <w:sz w:val="18"/>
                <w:szCs w:val="18"/>
              </w:rPr>
              <w:t>K14</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6AD5" w14:textId="25B925D4" w:rsidR="007F4007" w:rsidRPr="00A56E29" w:rsidRDefault="007F4007" w:rsidP="007F4007">
            <w:pPr>
              <w:rPr>
                <w:rFonts w:asciiTheme="minorHAnsi" w:hAnsiTheme="minorHAnsi"/>
                <w:sz w:val="18"/>
                <w:szCs w:val="18"/>
              </w:rPr>
            </w:pPr>
            <w:r w:rsidRPr="00A56E29">
              <w:rPr>
                <w:rFonts w:asciiTheme="minorHAnsi" w:hAnsiTheme="minorHAnsi"/>
                <w:sz w:val="18"/>
                <w:szCs w:val="18"/>
              </w:rPr>
              <w:t>2.2.3. Bedre fange opp praktiske beskjeder ifb med utførelse</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959A" w14:textId="369F9138" w:rsidR="007F4007" w:rsidRDefault="007F4007" w:rsidP="007F4007">
            <w:pPr>
              <w:pStyle w:val="Listeavsnitt"/>
              <w:numPr>
                <w:ilvl w:val="0"/>
                <w:numId w:val="11"/>
              </w:numPr>
              <w:rPr>
                <w:sz w:val="18"/>
                <w:szCs w:val="18"/>
              </w:rPr>
            </w:pPr>
            <w:r>
              <w:rPr>
                <w:sz w:val="18"/>
                <w:szCs w:val="18"/>
              </w:rPr>
              <w:t>Opplæring og bevisstgjøring av brukere og pårørende og ansatte</w:t>
            </w:r>
          </w:p>
          <w:p w14:paraId="110A5A41" w14:textId="04627DC4" w:rsidR="007F4007" w:rsidRPr="007F4007" w:rsidRDefault="007F4007" w:rsidP="007F4007">
            <w:pPr>
              <w:pStyle w:val="Listeavsnitt"/>
              <w:numPr>
                <w:ilvl w:val="0"/>
                <w:numId w:val="11"/>
              </w:numPr>
              <w:rPr>
                <w:sz w:val="18"/>
                <w:szCs w:val="18"/>
              </w:rPr>
            </w:pPr>
            <w:r w:rsidRPr="007F4007">
              <w:rPr>
                <w:sz w:val="18"/>
                <w:szCs w:val="18"/>
              </w:rPr>
              <w:t xml:space="preserve">Veiledning for å sikre at brukerne/pårørende </w:t>
            </w:r>
            <w:r>
              <w:rPr>
                <w:sz w:val="18"/>
                <w:szCs w:val="18"/>
              </w:rPr>
              <w:t xml:space="preserve"> og ansatte </w:t>
            </w:r>
            <w:r w:rsidRPr="007F4007">
              <w:rPr>
                <w:sz w:val="18"/>
                <w:szCs w:val="18"/>
              </w:rPr>
              <w:t>kjenner løsningen og kan benytte den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D7699" w14:textId="77777777" w:rsidR="007F4007" w:rsidRDefault="007F4007" w:rsidP="007F4007">
            <w:pPr>
              <w:rPr>
                <w:sz w:val="18"/>
                <w:szCs w:val="18"/>
              </w:rPr>
            </w:pPr>
            <w:r>
              <w:rPr>
                <w:sz w:val="18"/>
                <w:szCs w:val="18"/>
              </w:rPr>
              <w:t>Prosjektet lager materiale</w:t>
            </w:r>
          </w:p>
          <w:p w14:paraId="5535202A" w14:textId="64DBAD36" w:rsidR="007F4007" w:rsidRDefault="007F4007" w:rsidP="007F4007">
            <w:pPr>
              <w:rPr>
                <w:sz w:val="18"/>
                <w:szCs w:val="18"/>
              </w:rPr>
            </w:pPr>
            <w:r>
              <w:rPr>
                <w:sz w:val="18"/>
                <w:szCs w:val="18"/>
              </w:rPr>
              <w:t>Tjenesten i kommunene gjennomfører og følger opp</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E011" w14:textId="2DF78081" w:rsidR="007F4007" w:rsidRDefault="007F4007" w:rsidP="007F4007">
            <w:pPr>
              <w:rPr>
                <w:sz w:val="18"/>
                <w:szCs w:val="18"/>
              </w:rPr>
            </w:pPr>
            <w:r>
              <w:rPr>
                <w:sz w:val="18"/>
                <w:szCs w:val="18"/>
              </w:rPr>
              <w:t>Moderat</w:t>
            </w:r>
          </w:p>
        </w:tc>
      </w:tr>
      <w:tr w:rsidR="007F4007" w14:paraId="74786EB2"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16916" w14:textId="0666B9EE" w:rsidR="007F4007" w:rsidRPr="00A56E29" w:rsidRDefault="007F4007" w:rsidP="007F4007">
            <w:pPr>
              <w:rPr>
                <w:rFonts w:asciiTheme="minorHAnsi" w:hAnsiTheme="minorHAnsi"/>
                <w:sz w:val="18"/>
                <w:szCs w:val="18"/>
              </w:rPr>
            </w:pPr>
            <w:r w:rsidRPr="00A56E29">
              <w:rPr>
                <w:rFonts w:asciiTheme="minorHAnsi" w:hAnsiTheme="minorHAnsi"/>
                <w:sz w:val="18"/>
                <w:szCs w:val="18"/>
              </w:rPr>
              <w:t>K15</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6F52" w14:textId="49377828" w:rsidR="007F4007" w:rsidRPr="00A56E29" w:rsidRDefault="007F4007" w:rsidP="007F4007">
            <w:pPr>
              <w:rPr>
                <w:rFonts w:asciiTheme="minorHAnsi" w:hAnsiTheme="minorHAnsi"/>
                <w:sz w:val="18"/>
                <w:szCs w:val="18"/>
              </w:rPr>
            </w:pPr>
            <w:r w:rsidRPr="00A56E29">
              <w:rPr>
                <w:rFonts w:asciiTheme="minorHAnsi" w:hAnsiTheme="minorHAnsi"/>
                <w:sz w:val="18"/>
                <w:szCs w:val="18"/>
              </w:rPr>
              <w:t>2.2.4. Bedre omdømme for tjenesten</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8038" w14:textId="439F5416" w:rsidR="007F4007" w:rsidRPr="007F4007" w:rsidRDefault="007F4007" w:rsidP="007F4007">
            <w:pPr>
              <w:pStyle w:val="Listeavsnitt"/>
              <w:numPr>
                <w:ilvl w:val="0"/>
                <w:numId w:val="13"/>
              </w:numPr>
              <w:rPr>
                <w:sz w:val="18"/>
                <w:szCs w:val="18"/>
              </w:rPr>
            </w:pPr>
            <w:r>
              <w:rPr>
                <w:sz w:val="18"/>
                <w:szCs w:val="18"/>
              </w:rPr>
              <w:t>Synliggjøre gevinster og suksesshistorier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4D86A" w14:textId="77777777" w:rsidR="007F4007" w:rsidRDefault="007F4007" w:rsidP="007F4007">
            <w:pPr>
              <w:rPr>
                <w:sz w:val="18"/>
                <w:szCs w:val="18"/>
              </w:rPr>
            </w:pPr>
            <w:r>
              <w:rPr>
                <w:sz w:val="18"/>
                <w:szCs w:val="18"/>
              </w:rPr>
              <w:t>Prosjektet følger opp i en oppstartsfase</w:t>
            </w:r>
          </w:p>
          <w:p w14:paraId="1103BF9C" w14:textId="3CD6C113" w:rsidR="007F4007" w:rsidRDefault="007F4007" w:rsidP="007F4007">
            <w:pPr>
              <w:rPr>
                <w:sz w:val="18"/>
                <w:szCs w:val="18"/>
              </w:rPr>
            </w:pPr>
            <w:r>
              <w:rPr>
                <w:sz w:val="18"/>
                <w:szCs w:val="18"/>
              </w:rPr>
              <w:t>Kommunikasjonsansvarlige lager planer for å fortelle histor</w:t>
            </w:r>
            <w:r w:rsidR="005A486A">
              <w:rPr>
                <w:sz w:val="18"/>
                <w:szCs w:val="18"/>
              </w:rPr>
              <w:t>i</w:t>
            </w:r>
            <w:r>
              <w:rPr>
                <w:sz w:val="18"/>
                <w:szCs w:val="18"/>
              </w:rPr>
              <w:t>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804A" w14:textId="03E10E0E" w:rsidR="007F4007" w:rsidRDefault="007F4007" w:rsidP="007F4007">
            <w:pPr>
              <w:rPr>
                <w:sz w:val="18"/>
                <w:szCs w:val="18"/>
              </w:rPr>
            </w:pPr>
            <w:r>
              <w:rPr>
                <w:sz w:val="18"/>
                <w:szCs w:val="18"/>
              </w:rPr>
              <w:t>Lav/Moderat</w:t>
            </w:r>
          </w:p>
        </w:tc>
      </w:tr>
      <w:tr w:rsidR="007F4007" w14:paraId="1DD4394C"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B94A9" w14:textId="212A70A8" w:rsidR="007F4007" w:rsidRPr="00A56E29" w:rsidRDefault="007F4007" w:rsidP="007F4007">
            <w:pPr>
              <w:rPr>
                <w:rFonts w:asciiTheme="minorHAnsi" w:hAnsiTheme="minorHAnsi"/>
                <w:sz w:val="18"/>
                <w:szCs w:val="18"/>
              </w:rPr>
            </w:pPr>
            <w:r w:rsidRPr="00A56E29">
              <w:rPr>
                <w:rFonts w:asciiTheme="minorHAnsi" w:hAnsiTheme="minorHAnsi"/>
                <w:sz w:val="18"/>
                <w:szCs w:val="18"/>
              </w:rPr>
              <w:t>K16</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30A56" w14:textId="2B068A97" w:rsidR="007F4007" w:rsidRPr="00A56E29" w:rsidRDefault="007F4007" w:rsidP="007F4007">
            <w:pPr>
              <w:rPr>
                <w:rFonts w:asciiTheme="minorHAnsi" w:hAnsiTheme="minorHAnsi"/>
                <w:sz w:val="18"/>
                <w:szCs w:val="18"/>
              </w:rPr>
            </w:pPr>
            <w:r w:rsidRPr="00A56E29">
              <w:rPr>
                <w:rFonts w:asciiTheme="minorHAnsi" w:hAnsiTheme="minorHAnsi"/>
                <w:sz w:val="18"/>
                <w:szCs w:val="18"/>
              </w:rPr>
              <w:t xml:space="preserve">2.3.2. Bygge kompetanse på digitalisering av tjenester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7D02" w14:textId="77777777" w:rsidR="002C170F" w:rsidRDefault="002C170F" w:rsidP="002C170F">
            <w:pPr>
              <w:pStyle w:val="Listeavsnitt"/>
              <w:numPr>
                <w:ilvl w:val="0"/>
                <w:numId w:val="13"/>
              </w:numPr>
              <w:rPr>
                <w:sz w:val="18"/>
                <w:szCs w:val="18"/>
              </w:rPr>
            </w:pPr>
            <w:r>
              <w:rPr>
                <w:sz w:val="18"/>
                <w:szCs w:val="18"/>
              </w:rPr>
              <w:t>Sikre gjenbruk av ressurser, metoder og organisering</w:t>
            </w:r>
          </w:p>
          <w:p w14:paraId="4E805125" w14:textId="17F3F194" w:rsidR="007F4007" w:rsidRPr="002C170F" w:rsidRDefault="002C170F" w:rsidP="002C170F">
            <w:pPr>
              <w:pStyle w:val="Listeavsnitt"/>
              <w:numPr>
                <w:ilvl w:val="0"/>
                <w:numId w:val="13"/>
              </w:numPr>
              <w:rPr>
                <w:sz w:val="18"/>
                <w:szCs w:val="18"/>
              </w:rPr>
            </w:pPr>
            <w:r>
              <w:rPr>
                <w:sz w:val="18"/>
                <w:szCs w:val="18"/>
              </w:rPr>
              <w:t>Videreføring av prosjektet i en fase 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D25B" w14:textId="6ED628C6" w:rsidR="007F4007" w:rsidRDefault="002C170F" w:rsidP="007F4007">
            <w:pPr>
              <w:rPr>
                <w:sz w:val="18"/>
                <w:szCs w:val="18"/>
              </w:rPr>
            </w:pPr>
            <w:r>
              <w:rPr>
                <w:sz w:val="18"/>
                <w:szCs w:val="18"/>
              </w:rPr>
              <w:t>Styringsgruppen i prosjektet</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C5B2" w14:textId="35DA009F" w:rsidR="007F4007" w:rsidRDefault="002C170F" w:rsidP="007F4007">
            <w:pPr>
              <w:rPr>
                <w:sz w:val="18"/>
                <w:szCs w:val="18"/>
              </w:rPr>
            </w:pPr>
            <w:r>
              <w:rPr>
                <w:sz w:val="18"/>
                <w:szCs w:val="18"/>
              </w:rPr>
              <w:t>Moderat</w:t>
            </w:r>
          </w:p>
        </w:tc>
      </w:tr>
      <w:tr w:rsidR="002C170F" w14:paraId="2E1D09EF"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1B0A" w14:textId="1D17ABFF" w:rsidR="002C170F" w:rsidRPr="00A56E29" w:rsidRDefault="002C170F" w:rsidP="002C170F">
            <w:pPr>
              <w:rPr>
                <w:rFonts w:asciiTheme="minorHAnsi" w:hAnsiTheme="minorHAnsi"/>
                <w:sz w:val="18"/>
                <w:szCs w:val="18"/>
              </w:rPr>
            </w:pPr>
            <w:r w:rsidRPr="00A56E29">
              <w:rPr>
                <w:rFonts w:asciiTheme="minorHAnsi" w:hAnsiTheme="minorHAnsi"/>
                <w:sz w:val="18"/>
                <w:szCs w:val="18"/>
              </w:rPr>
              <w:t>K17</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ECFA" w14:textId="111697B5" w:rsidR="002C170F" w:rsidRPr="00A56E29" w:rsidRDefault="002C170F" w:rsidP="002C170F">
            <w:pPr>
              <w:rPr>
                <w:rFonts w:asciiTheme="minorHAnsi" w:hAnsiTheme="minorHAnsi"/>
                <w:sz w:val="18"/>
                <w:szCs w:val="18"/>
              </w:rPr>
            </w:pPr>
            <w:r w:rsidRPr="00A56E29">
              <w:rPr>
                <w:rFonts w:asciiTheme="minorHAnsi" w:hAnsiTheme="minorHAnsi"/>
                <w:sz w:val="18"/>
                <w:szCs w:val="18"/>
              </w:rPr>
              <w:t>3.3.1. Byggekloss i fremtidige e-helseløsninger</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944CC" w14:textId="5F7F2EEE" w:rsidR="002C170F" w:rsidRDefault="002C170F" w:rsidP="002C170F">
            <w:pPr>
              <w:pStyle w:val="Listeavsnitt"/>
              <w:numPr>
                <w:ilvl w:val="0"/>
                <w:numId w:val="13"/>
              </w:numPr>
              <w:rPr>
                <w:sz w:val="18"/>
                <w:szCs w:val="18"/>
              </w:rPr>
            </w:pPr>
            <w:r>
              <w:rPr>
                <w:sz w:val="18"/>
                <w:szCs w:val="18"/>
              </w:rPr>
              <w:t>Sikre at løsningen er godt kjent i koordinerende organer (</w:t>
            </w:r>
            <w:r w:rsidR="005A486A">
              <w:rPr>
                <w:sz w:val="18"/>
                <w:szCs w:val="18"/>
              </w:rPr>
              <w:t xml:space="preserve">f.eks. </w:t>
            </w:r>
            <w:r>
              <w:rPr>
                <w:sz w:val="18"/>
                <w:szCs w:val="18"/>
              </w:rPr>
              <w:t>NUIT, SKATE, KommIT, Digitaliseringsråd</w:t>
            </w:r>
            <w:r w:rsidR="00C13DE5">
              <w:rPr>
                <w:sz w:val="18"/>
                <w:szCs w:val="18"/>
              </w:rPr>
              <w:t>)</w:t>
            </w:r>
          </w:p>
          <w:p w14:paraId="10CC308C" w14:textId="1163A262" w:rsidR="002C170F" w:rsidRDefault="002C170F" w:rsidP="002C170F">
            <w:pPr>
              <w:pStyle w:val="Listeavsnitt"/>
              <w:numPr>
                <w:ilvl w:val="0"/>
                <w:numId w:val="13"/>
              </w:numPr>
              <w:rPr>
                <w:sz w:val="18"/>
                <w:szCs w:val="18"/>
              </w:rPr>
            </w:pPr>
            <w:r>
              <w:rPr>
                <w:sz w:val="18"/>
                <w:szCs w:val="18"/>
              </w:rPr>
              <w:lastRenderedPageBreak/>
              <w:t>Sikre gjenbruk av ressurser, metoder og organisering</w:t>
            </w:r>
          </w:p>
          <w:p w14:paraId="03D52252" w14:textId="046F1E6A" w:rsidR="002C170F" w:rsidRPr="002C170F" w:rsidRDefault="002C170F" w:rsidP="002C170F">
            <w:pPr>
              <w:pStyle w:val="Listeavsnitt"/>
              <w:numPr>
                <w:ilvl w:val="0"/>
                <w:numId w:val="13"/>
              </w:numPr>
              <w:rPr>
                <w:sz w:val="18"/>
                <w:szCs w:val="18"/>
              </w:rPr>
            </w:pPr>
            <w:r w:rsidRPr="002C170F">
              <w:rPr>
                <w:sz w:val="18"/>
                <w:szCs w:val="18"/>
              </w:rPr>
              <w:t>Videreføring av prosjektet i en fase 2</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463C7" w14:textId="77777777" w:rsidR="002C170F" w:rsidRDefault="002C170F" w:rsidP="002C170F">
            <w:pPr>
              <w:rPr>
                <w:sz w:val="18"/>
                <w:szCs w:val="18"/>
              </w:rPr>
            </w:pPr>
            <w:r>
              <w:rPr>
                <w:sz w:val="18"/>
                <w:szCs w:val="18"/>
              </w:rPr>
              <w:lastRenderedPageBreak/>
              <w:t>Styringsgruppen i prosjektet</w:t>
            </w:r>
          </w:p>
          <w:p w14:paraId="229252B2" w14:textId="2931DC3E" w:rsidR="002C170F" w:rsidRDefault="002C170F" w:rsidP="002C170F">
            <w:pPr>
              <w:rPr>
                <w:sz w:val="18"/>
                <w:szCs w:val="18"/>
              </w:rPr>
            </w:pPr>
            <w:r>
              <w:rPr>
                <w:sz w:val="18"/>
                <w:szCs w:val="18"/>
              </w:rPr>
              <w:t>Ledere for digitaliseringen i kommunene</w:t>
            </w:r>
            <w:r w:rsidR="00C13DE5">
              <w:rPr>
                <w:sz w:val="18"/>
                <w:szCs w:val="18"/>
              </w:rPr>
              <w:t>/KS/Staten</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4543" w14:textId="7A90B90A" w:rsidR="002C170F" w:rsidRDefault="002C170F" w:rsidP="002C170F">
            <w:pPr>
              <w:rPr>
                <w:sz w:val="18"/>
                <w:szCs w:val="18"/>
              </w:rPr>
            </w:pPr>
            <w:r>
              <w:rPr>
                <w:sz w:val="18"/>
                <w:szCs w:val="18"/>
              </w:rPr>
              <w:t>Moderat</w:t>
            </w:r>
          </w:p>
        </w:tc>
      </w:tr>
      <w:tr w:rsidR="002C170F" w14:paraId="2105E19D"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82C19" w14:textId="0D1F085E" w:rsidR="002C170F" w:rsidRPr="00A56E29" w:rsidRDefault="002C170F" w:rsidP="002C170F">
            <w:pPr>
              <w:rPr>
                <w:rFonts w:asciiTheme="minorHAnsi" w:hAnsiTheme="minorHAnsi"/>
                <w:sz w:val="18"/>
                <w:szCs w:val="18"/>
              </w:rPr>
            </w:pPr>
            <w:r w:rsidRPr="00A56E29">
              <w:rPr>
                <w:rFonts w:asciiTheme="minorHAnsi" w:hAnsiTheme="minorHAnsi"/>
                <w:sz w:val="18"/>
                <w:szCs w:val="18"/>
              </w:rPr>
              <w:t>K18</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06F9C" w14:textId="7C4F865F" w:rsidR="002C170F" w:rsidRPr="00A56E29" w:rsidRDefault="002C170F" w:rsidP="002C170F">
            <w:pPr>
              <w:rPr>
                <w:rFonts w:asciiTheme="minorHAnsi" w:hAnsiTheme="minorHAnsi"/>
                <w:sz w:val="18"/>
                <w:szCs w:val="18"/>
              </w:rPr>
            </w:pPr>
            <w:r w:rsidRPr="00A56E29">
              <w:rPr>
                <w:rFonts w:asciiTheme="minorHAnsi" w:hAnsiTheme="minorHAnsi"/>
                <w:sz w:val="18"/>
                <w:szCs w:val="18"/>
              </w:rPr>
              <w:t>3.1.1. Øke evne til å fange opp behov for tiltak tidlig</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629EA" w14:textId="77777777" w:rsidR="002C170F" w:rsidRDefault="002C170F" w:rsidP="002C170F">
            <w:pPr>
              <w:rPr>
                <w:sz w:val="18"/>
                <w:szCs w:val="18"/>
              </w:rPr>
            </w:pPr>
            <w:r>
              <w:rPr>
                <w:sz w:val="18"/>
                <w:szCs w:val="18"/>
              </w:rPr>
              <w:t>Denne effekten er krevende å isolere og se effekten av. Effekten vil ikke følges opp ut over å følge med og peke på denne effekten.</w:t>
            </w:r>
          </w:p>
          <w:p w14:paraId="29B673D0" w14:textId="5CB9BA30" w:rsidR="002C170F" w:rsidRDefault="002C170F" w:rsidP="002C170F">
            <w:pPr>
              <w:rPr>
                <w:sz w:val="18"/>
                <w:szCs w:val="18"/>
              </w:rPr>
            </w:pPr>
            <w:r>
              <w:rPr>
                <w:sz w:val="18"/>
                <w:szCs w:val="18"/>
              </w:rPr>
              <w:t>Evt. synliggjøre suksesshistorier.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B89F" w14:textId="77777777" w:rsidR="002C170F" w:rsidRDefault="002C170F" w:rsidP="002C170F">
            <w:pPr>
              <w:rPr>
                <w:sz w:val="18"/>
                <w:szCs w:val="18"/>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7F3B" w14:textId="4569F66A" w:rsidR="002C170F" w:rsidRDefault="002C170F" w:rsidP="002C170F">
            <w:pPr>
              <w:rPr>
                <w:sz w:val="18"/>
                <w:szCs w:val="18"/>
              </w:rPr>
            </w:pPr>
          </w:p>
        </w:tc>
      </w:tr>
      <w:tr w:rsidR="002C170F" w14:paraId="55E1C6F8"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536BD" w14:textId="6E301386" w:rsidR="002C170F" w:rsidRPr="00A56E29" w:rsidRDefault="002C170F" w:rsidP="002C170F">
            <w:pPr>
              <w:rPr>
                <w:rFonts w:asciiTheme="minorHAnsi" w:hAnsiTheme="minorHAnsi"/>
                <w:sz w:val="18"/>
                <w:szCs w:val="18"/>
              </w:rPr>
            </w:pPr>
            <w:r w:rsidRPr="00A56E29">
              <w:rPr>
                <w:rFonts w:asciiTheme="minorHAnsi" w:hAnsiTheme="minorHAnsi"/>
                <w:sz w:val="18"/>
                <w:szCs w:val="18"/>
              </w:rPr>
              <w:t>K19</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A9D" w14:textId="4328AE00" w:rsidR="002C170F" w:rsidRPr="00A56E29" w:rsidRDefault="002C170F" w:rsidP="002C170F">
            <w:pPr>
              <w:rPr>
                <w:rFonts w:asciiTheme="minorHAnsi" w:hAnsiTheme="minorHAnsi"/>
                <w:sz w:val="18"/>
                <w:szCs w:val="18"/>
              </w:rPr>
            </w:pPr>
            <w:r w:rsidRPr="00A56E29">
              <w:rPr>
                <w:rFonts w:asciiTheme="minorHAnsi" w:hAnsiTheme="minorHAnsi"/>
                <w:bCs/>
                <w:sz w:val="18"/>
                <w:szCs w:val="18"/>
              </w:rPr>
              <w:t>3.1.2. Likhet i tjenestetilbudet til innbyggere uavhengig av geografi og sosial status</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DDAE" w14:textId="09A9ED94" w:rsidR="00F43811" w:rsidRDefault="00F43811" w:rsidP="002C170F">
            <w:pPr>
              <w:rPr>
                <w:sz w:val="18"/>
                <w:szCs w:val="18"/>
              </w:rPr>
            </w:pPr>
            <w:r>
              <w:rPr>
                <w:sz w:val="18"/>
                <w:szCs w:val="18"/>
              </w:rPr>
              <w:t>Sikre rask nasjonal innføring</w:t>
            </w:r>
          </w:p>
          <w:p w14:paraId="40238CC5" w14:textId="77777777" w:rsidR="00F43811" w:rsidRDefault="002C170F" w:rsidP="002C170F">
            <w:pPr>
              <w:rPr>
                <w:sz w:val="18"/>
                <w:szCs w:val="18"/>
              </w:rPr>
            </w:pPr>
            <w:r>
              <w:rPr>
                <w:sz w:val="18"/>
                <w:szCs w:val="18"/>
              </w:rPr>
              <w:t>Synliggjøre denne effekten ved å fortelle suksesshistorier</w:t>
            </w:r>
          </w:p>
          <w:p w14:paraId="0BF0FD98" w14:textId="574EAF5B" w:rsidR="002C170F" w:rsidRDefault="00F43811" w:rsidP="002C170F">
            <w:pPr>
              <w:rPr>
                <w:sz w:val="18"/>
                <w:szCs w:val="18"/>
              </w:rPr>
            </w:pPr>
            <w:r>
              <w:rPr>
                <w:sz w:val="18"/>
                <w:szCs w:val="18"/>
              </w:rPr>
              <w:t>Etablere innføringsorganisasjon</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9AA7" w14:textId="77777777" w:rsidR="00F43811" w:rsidRDefault="002C170F" w:rsidP="00F43811">
            <w:pPr>
              <w:rPr>
                <w:sz w:val="18"/>
                <w:szCs w:val="18"/>
              </w:rPr>
            </w:pPr>
            <w:r>
              <w:rPr>
                <w:sz w:val="18"/>
                <w:szCs w:val="18"/>
              </w:rPr>
              <w:t>Prosjekte</w:t>
            </w:r>
            <w:r w:rsidR="00F43811">
              <w:rPr>
                <w:sz w:val="18"/>
                <w:szCs w:val="18"/>
              </w:rPr>
              <w:t>t følger opp i en oppstartsfase</w:t>
            </w:r>
          </w:p>
          <w:p w14:paraId="08756B86" w14:textId="67C790CF" w:rsidR="00F43811" w:rsidRDefault="00F43811" w:rsidP="00F43811">
            <w:pPr>
              <w:rPr>
                <w:sz w:val="18"/>
                <w:szCs w:val="18"/>
              </w:rPr>
            </w:pPr>
            <w:r>
              <w:rPr>
                <w:sz w:val="18"/>
                <w:szCs w:val="18"/>
              </w:rPr>
              <w:t>Innføringsorganisasjonen</w:t>
            </w:r>
          </w:p>
          <w:p w14:paraId="373D5A8E" w14:textId="234F3660" w:rsidR="002C170F" w:rsidRDefault="002C170F" w:rsidP="00F43811">
            <w:pPr>
              <w:rPr>
                <w:sz w:val="18"/>
                <w:szCs w:val="18"/>
              </w:rPr>
            </w:pPr>
            <w:r>
              <w:rPr>
                <w:sz w:val="18"/>
                <w:szCs w:val="18"/>
              </w:rPr>
              <w:t>Kommunikasjonsansvarlige lager planer for å fortelle histor</w:t>
            </w:r>
            <w:r w:rsidR="005A486A">
              <w:rPr>
                <w:sz w:val="18"/>
                <w:szCs w:val="18"/>
              </w:rPr>
              <w:t>i</w:t>
            </w:r>
            <w:r>
              <w:rPr>
                <w:sz w:val="18"/>
                <w:szCs w:val="18"/>
              </w:rPr>
              <w:t>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C51D" w14:textId="2F19070C" w:rsidR="002C170F" w:rsidRDefault="002C170F" w:rsidP="002C170F">
            <w:pPr>
              <w:rPr>
                <w:sz w:val="18"/>
                <w:szCs w:val="18"/>
              </w:rPr>
            </w:pPr>
            <w:r>
              <w:rPr>
                <w:sz w:val="18"/>
                <w:szCs w:val="18"/>
              </w:rPr>
              <w:t>Lav/Moderat</w:t>
            </w:r>
          </w:p>
        </w:tc>
      </w:tr>
      <w:tr w:rsidR="002C170F" w14:paraId="756EC663"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8DE0" w14:textId="6AEA06F0" w:rsidR="002C170F" w:rsidRPr="00A56E29" w:rsidRDefault="002C170F" w:rsidP="002C170F">
            <w:pPr>
              <w:rPr>
                <w:rFonts w:asciiTheme="minorHAnsi" w:hAnsiTheme="minorHAnsi"/>
                <w:sz w:val="18"/>
                <w:szCs w:val="18"/>
              </w:rPr>
            </w:pPr>
            <w:r w:rsidRPr="00A56E29">
              <w:rPr>
                <w:rFonts w:asciiTheme="minorHAnsi" w:hAnsiTheme="minorHAnsi"/>
                <w:sz w:val="18"/>
                <w:szCs w:val="18"/>
              </w:rPr>
              <w:t>K20</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B1C7" w14:textId="48C89DA6" w:rsidR="002C170F" w:rsidRPr="00A56E29" w:rsidRDefault="002C170F" w:rsidP="002C170F">
            <w:pPr>
              <w:rPr>
                <w:rFonts w:asciiTheme="minorHAnsi" w:hAnsiTheme="minorHAnsi"/>
                <w:bCs/>
                <w:sz w:val="18"/>
                <w:szCs w:val="18"/>
              </w:rPr>
            </w:pPr>
            <w:r w:rsidRPr="00A56E29">
              <w:rPr>
                <w:rFonts w:asciiTheme="minorHAnsi" w:hAnsiTheme="minorHAnsi"/>
                <w:bCs/>
                <w:sz w:val="18"/>
                <w:szCs w:val="18"/>
              </w:rPr>
              <w:t>3.2.1. Spille mer på tjenestemottakernes egne ressurser</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2EC3E" w14:textId="3EE73C73" w:rsidR="002C170F" w:rsidRDefault="002C170F" w:rsidP="002C170F">
            <w:pPr>
              <w:rPr>
                <w:sz w:val="18"/>
                <w:szCs w:val="18"/>
              </w:rPr>
            </w:pPr>
            <w:r>
              <w:rPr>
                <w:sz w:val="18"/>
                <w:szCs w:val="18"/>
              </w:rPr>
              <w:t>Synliggjøre denne effekten ved å fortelle suksesshistorier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CB83" w14:textId="77777777" w:rsidR="002C170F" w:rsidRDefault="002C170F" w:rsidP="002C170F">
            <w:pPr>
              <w:rPr>
                <w:sz w:val="18"/>
                <w:szCs w:val="18"/>
              </w:rPr>
            </w:pPr>
            <w:r>
              <w:rPr>
                <w:sz w:val="18"/>
                <w:szCs w:val="18"/>
              </w:rPr>
              <w:t>Prosjektet følger opp i en oppstartsfase</w:t>
            </w:r>
          </w:p>
          <w:p w14:paraId="217DF545" w14:textId="4F246ED6" w:rsidR="002C170F" w:rsidRDefault="002C170F" w:rsidP="002C170F">
            <w:pPr>
              <w:rPr>
                <w:sz w:val="18"/>
                <w:szCs w:val="18"/>
              </w:rPr>
            </w:pPr>
            <w:r>
              <w:rPr>
                <w:sz w:val="18"/>
                <w:szCs w:val="18"/>
              </w:rPr>
              <w:t>Kommunikasjonsansvarlige lager planer for å fortelle histor</w:t>
            </w:r>
            <w:r w:rsidR="005A486A">
              <w:rPr>
                <w:sz w:val="18"/>
                <w:szCs w:val="18"/>
              </w:rPr>
              <w:t>i</w:t>
            </w:r>
            <w:r>
              <w:rPr>
                <w:sz w:val="18"/>
                <w:szCs w:val="18"/>
              </w:rPr>
              <w:t>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1D5F" w14:textId="47F70790" w:rsidR="002C170F" w:rsidRDefault="002C170F" w:rsidP="002C170F">
            <w:pPr>
              <w:rPr>
                <w:sz w:val="18"/>
                <w:szCs w:val="18"/>
              </w:rPr>
            </w:pPr>
            <w:r>
              <w:rPr>
                <w:sz w:val="18"/>
                <w:szCs w:val="18"/>
              </w:rPr>
              <w:t>Lav/Moderat</w:t>
            </w:r>
          </w:p>
        </w:tc>
      </w:tr>
      <w:tr w:rsidR="002C170F" w14:paraId="36328AE9"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58D9" w14:textId="6C0647A2" w:rsidR="002C170F" w:rsidRPr="00A56E29" w:rsidRDefault="002C170F" w:rsidP="002C170F">
            <w:pPr>
              <w:rPr>
                <w:rFonts w:asciiTheme="minorHAnsi" w:hAnsiTheme="minorHAnsi"/>
                <w:sz w:val="18"/>
                <w:szCs w:val="18"/>
              </w:rPr>
            </w:pPr>
            <w:r w:rsidRPr="00A56E29">
              <w:rPr>
                <w:rFonts w:asciiTheme="minorHAnsi" w:hAnsiTheme="minorHAnsi"/>
                <w:sz w:val="18"/>
                <w:szCs w:val="18"/>
              </w:rPr>
              <w:t>K21</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643B" w14:textId="62CF1AFF" w:rsidR="002C170F" w:rsidRPr="00A56E29" w:rsidRDefault="002C170F" w:rsidP="002C170F">
            <w:pPr>
              <w:rPr>
                <w:rFonts w:asciiTheme="minorHAnsi" w:hAnsiTheme="minorHAnsi"/>
                <w:bCs/>
                <w:sz w:val="18"/>
                <w:szCs w:val="18"/>
              </w:rPr>
            </w:pPr>
            <w:r w:rsidRPr="00A56E29">
              <w:rPr>
                <w:rFonts w:asciiTheme="minorHAnsi" w:hAnsiTheme="minorHAnsi"/>
                <w:bCs/>
                <w:sz w:val="18"/>
                <w:szCs w:val="18"/>
              </w:rPr>
              <w:t>3.2.2. Styrke involvering fra pårørende og frivillige</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21EBF" w14:textId="19EE898D" w:rsidR="002C170F" w:rsidRDefault="002C170F" w:rsidP="002C170F">
            <w:pPr>
              <w:rPr>
                <w:sz w:val="18"/>
                <w:szCs w:val="18"/>
              </w:rPr>
            </w:pPr>
            <w:r>
              <w:rPr>
                <w:sz w:val="18"/>
                <w:szCs w:val="18"/>
              </w:rPr>
              <w:t>Synliggjøre denne effekten ved å fortelle suksesshistorier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9919" w14:textId="77777777" w:rsidR="002C170F" w:rsidRDefault="002C170F" w:rsidP="002C170F">
            <w:pPr>
              <w:rPr>
                <w:sz w:val="18"/>
                <w:szCs w:val="18"/>
              </w:rPr>
            </w:pPr>
            <w:r>
              <w:rPr>
                <w:sz w:val="18"/>
                <w:szCs w:val="18"/>
              </w:rPr>
              <w:t>Prosjektet følger opp i en oppstartsfase</w:t>
            </w:r>
          </w:p>
          <w:p w14:paraId="0FB27422" w14:textId="66D4B7C4" w:rsidR="002C170F" w:rsidRDefault="002C170F" w:rsidP="002C170F">
            <w:pPr>
              <w:rPr>
                <w:sz w:val="18"/>
                <w:szCs w:val="18"/>
              </w:rPr>
            </w:pPr>
            <w:r>
              <w:rPr>
                <w:sz w:val="18"/>
                <w:szCs w:val="18"/>
              </w:rPr>
              <w:t>Kommunikasjonsansvarlige lager planer for å fortelle histor</w:t>
            </w:r>
            <w:r w:rsidR="005A486A">
              <w:rPr>
                <w:sz w:val="18"/>
                <w:szCs w:val="18"/>
              </w:rPr>
              <w:t>i</w:t>
            </w:r>
            <w:r>
              <w:rPr>
                <w:sz w:val="18"/>
                <w:szCs w:val="18"/>
              </w:rPr>
              <w:t>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01A9" w14:textId="6E63216D" w:rsidR="002C170F" w:rsidRDefault="002C170F" w:rsidP="002C170F">
            <w:pPr>
              <w:rPr>
                <w:sz w:val="18"/>
                <w:szCs w:val="18"/>
              </w:rPr>
            </w:pPr>
            <w:r>
              <w:rPr>
                <w:sz w:val="18"/>
                <w:szCs w:val="18"/>
              </w:rPr>
              <w:t>Lav/Moderat</w:t>
            </w:r>
          </w:p>
        </w:tc>
      </w:tr>
      <w:tr w:rsidR="002C170F" w14:paraId="2F639415" w14:textId="777777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D261" w14:textId="1F89392C" w:rsidR="002C170F" w:rsidRPr="00A56E29" w:rsidRDefault="002C170F" w:rsidP="002C170F">
            <w:pPr>
              <w:rPr>
                <w:rFonts w:asciiTheme="minorHAnsi" w:hAnsiTheme="minorHAnsi"/>
                <w:sz w:val="18"/>
                <w:szCs w:val="18"/>
              </w:rPr>
            </w:pPr>
            <w:r w:rsidRPr="00A56E29">
              <w:rPr>
                <w:rFonts w:asciiTheme="minorHAnsi" w:hAnsiTheme="minorHAnsi"/>
                <w:sz w:val="18"/>
                <w:szCs w:val="18"/>
              </w:rPr>
              <w:t>K22</w:t>
            </w:r>
          </w:p>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B432" w14:textId="73027DDF" w:rsidR="002C170F" w:rsidRPr="00A56E29" w:rsidRDefault="002C170F" w:rsidP="002C170F">
            <w:pPr>
              <w:rPr>
                <w:rFonts w:asciiTheme="minorHAnsi" w:hAnsiTheme="minorHAnsi"/>
                <w:bCs/>
                <w:sz w:val="18"/>
                <w:szCs w:val="18"/>
              </w:rPr>
            </w:pPr>
            <w:r w:rsidRPr="00A56E29">
              <w:rPr>
                <w:rFonts w:asciiTheme="minorHAnsi" w:hAnsiTheme="minorHAnsi"/>
                <w:bCs/>
                <w:sz w:val="18"/>
                <w:szCs w:val="18"/>
              </w:rPr>
              <w:t>3.3.2. Katalysator for digitalt førstevalg</w:t>
            </w:r>
          </w:p>
        </w:tc>
        <w:tc>
          <w:tcPr>
            <w:tcW w:w="4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BDA7" w14:textId="34EECCCD" w:rsidR="002C170F" w:rsidRDefault="002C170F" w:rsidP="002C170F">
            <w:pPr>
              <w:rPr>
                <w:sz w:val="18"/>
                <w:szCs w:val="18"/>
              </w:rPr>
            </w:pPr>
            <w:r>
              <w:rPr>
                <w:sz w:val="18"/>
                <w:szCs w:val="18"/>
              </w:rPr>
              <w:t>Synliggjøre denne effekten ved å fortelle suksesshistorier</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AD0A" w14:textId="77777777" w:rsidR="002C170F" w:rsidRDefault="002C170F" w:rsidP="002C170F">
            <w:pPr>
              <w:rPr>
                <w:sz w:val="18"/>
                <w:szCs w:val="18"/>
              </w:rPr>
            </w:pPr>
            <w:r>
              <w:rPr>
                <w:sz w:val="18"/>
                <w:szCs w:val="18"/>
              </w:rPr>
              <w:t>Prosjektet følger opp i en oppstartsfase</w:t>
            </w:r>
          </w:p>
          <w:p w14:paraId="04E88132" w14:textId="2D384C49" w:rsidR="002C170F" w:rsidRDefault="002C170F" w:rsidP="002C170F">
            <w:pPr>
              <w:rPr>
                <w:sz w:val="18"/>
                <w:szCs w:val="18"/>
              </w:rPr>
            </w:pPr>
            <w:r>
              <w:rPr>
                <w:sz w:val="18"/>
                <w:szCs w:val="18"/>
              </w:rPr>
              <w:t>Kommunikasjonsansvarlige lager planer for å fortelle histor</w:t>
            </w:r>
            <w:r w:rsidR="005A486A">
              <w:rPr>
                <w:sz w:val="18"/>
                <w:szCs w:val="18"/>
              </w:rPr>
              <w:t>i</w:t>
            </w:r>
            <w:r>
              <w:rPr>
                <w:sz w:val="18"/>
                <w:szCs w:val="18"/>
              </w:rPr>
              <w:t>ene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0040" w14:textId="73EE7EF4" w:rsidR="002C170F" w:rsidRDefault="002C170F" w:rsidP="002C170F">
            <w:pPr>
              <w:rPr>
                <w:sz w:val="18"/>
                <w:szCs w:val="18"/>
              </w:rPr>
            </w:pPr>
            <w:r>
              <w:rPr>
                <w:sz w:val="18"/>
                <w:szCs w:val="18"/>
              </w:rPr>
              <w:t>Lav/Moderat</w:t>
            </w:r>
          </w:p>
        </w:tc>
      </w:tr>
    </w:tbl>
    <w:p w14:paraId="390906BC" w14:textId="77777777" w:rsidR="00DC5743" w:rsidRDefault="00DC5743">
      <w:pPr>
        <w:pStyle w:val="Ekstrastil2overskrift"/>
        <w:spacing w:before="360" w:after="0"/>
        <w:ind w:left="1080"/>
        <w:rPr>
          <w:sz w:val="28"/>
          <w:szCs w:val="28"/>
        </w:rPr>
      </w:pPr>
    </w:p>
    <w:p w14:paraId="6BA22381" w14:textId="13A2F243" w:rsidR="006D1196" w:rsidRDefault="006D1196" w:rsidP="006D1196">
      <w:pPr>
        <w:pStyle w:val="Ekstrastil2overskrift"/>
        <w:numPr>
          <w:ilvl w:val="1"/>
          <w:numId w:val="7"/>
        </w:numPr>
        <w:spacing w:before="360" w:after="0"/>
        <w:rPr>
          <w:sz w:val="28"/>
          <w:szCs w:val="28"/>
        </w:rPr>
      </w:pPr>
      <w:r>
        <w:rPr>
          <w:sz w:val="28"/>
          <w:szCs w:val="28"/>
        </w:rPr>
        <w:t>Oppfølging av prissatte nyttevirkninger i kommunene</w:t>
      </w:r>
      <w:r w:rsidR="004909BB">
        <w:rPr>
          <w:sz w:val="28"/>
          <w:szCs w:val="28"/>
        </w:rPr>
        <w:t xml:space="preserve"> (nytt kapittel)</w:t>
      </w:r>
    </w:p>
    <w:p w14:paraId="4638F091" w14:textId="77777777" w:rsidR="006D1196" w:rsidRDefault="006D1196" w:rsidP="006D1196">
      <w:pPr>
        <w:keepNext/>
        <w:keepLines/>
        <w:spacing w:before="40" w:after="0"/>
      </w:pPr>
    </w:p>
    <w:p w14:paraId="1171C950" w14:textId="134BC1F5" w:rsidR="006D1196" w:rsidRDefault="004909BB" w:rsidP="006D1196">
      <w:pPr>
        <w:pStyle w:val="Overskrift2"/>
      </w:pPr>
      <w:r>
        <w:t xml:space="preserve">Tabell G: Oppfølging av </w:t>
      </w:r>
      <w:r w:rsidR="006D1196">
        <w:t>prissatte nyttevirkninger</w:t>
      </w:r>
      <w:r>
        <w:t xml:space="preserve"> i kommunene</w:t>
      </w:r>
    </w:p>
    <w:p w14:paraId="5544C559" w14:textId="65132D9A" w:rsidR="006D1196" w:rsidRDefault="00162B06" w:rsidP="006D1196">
      <w:r>
        <w:t xml:space="preserve">Kommentar: </w:t>
      </w:r>
      <w:r w:rsidR="004909BB" w:rsidRPr="00162B06">
        <w:t xml:space="preserve">Vi savnet et sted å beskrive hvordan vi skal følge opp de prissatte nyttevirkningene i kommunene. Det er </w:t>
      </w:r>
      <w:r w:rsidR="009923D0" w:rsidRPr="00162B06">
        <w:t xml:space="preserve">derfor </w:t>
      </w:r>
      <w:r w:rsidR="004909BB" w:rsidRPr="00162B06">
        <w:t>tatt med nedenfor.</w:t>
      </w:r>
      <w:r w:rsidR="004909BB">
        <w:t xml:space="preserve"> </w:t>
      </w:r>
    </w:p>
    <w:tbl>
      <w:tblPr>
        <w:tblW w:w="14596" w:type="dxa"/>
        <w:tblLayout w:type="fixed"/>
        <w:tblCellMar>
          <w:left w:w="10" w:type="dxa"/>
          <w:right w:w="10" w:type="dxa"/>
        </w:tblCellMar>
        <w:tblLook w:val="0000" w:firstRow="0" w:lastRow="0" w:firstColumn="0" w:lastColumn="0" w:noHBand="0" w:noVBand="0"/>
      </w:tblPr>
      <w:tblGrid>
        <w:gridCol w:w="562"/>
        <w:gridCol w:w="881"/>
        <w:gridCol w:w="962"/>
        <w:gridCol w:w="1843"/>
        <w:gridCol w:w="2268"/>
        <w:gridCol w:w="1843"/>
        <w:gridCol w:w="1842"/>
        <w:gridCol w:w="1701"/>
        <w:gridCol w:w="2694"/>
      </w:tblGrid>
      <w:tr w:rsidR="006D1196" w14:paraId="5E32A09F" w14:textId="77777777" w:rsidTr="00AF2068">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A53C584" w14:textId="77777777" w:rsidR="006D1196" w:rsidRDefault="006D1196" w:rsidP="00AF2068">
            <w:pPr>
              <w:rPr>
                <w:b/>
                <w:sz w:val="20"/>
                <w:szCs w:val="18"/>
              </w:rPr>
            </w:pPr>
            <w:r>
              <w:rPr>
                <w:b/>
                <w:sz w:val="20"/>
                <w:szCs w:val="18"/>
              </w:rPr>
              <w:t>ID</w:t>
            </w:r>
          </w:p>
        </w:tc>
        <w:tc>
          <w:tcPr>
            <w:tcW w:w="8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ACD3F29" w14:textId="77777777" w:rsidR="006D1196" w:rsidRDefault="006D1196" w:rsidP="00AF2068">
            <w:pPr>
              <w:rPr>
                <w:b/>
                <w:sz w:val="20"/>
                <w:szCs w:val="18"/>
              </w:rPr>
            </w:pPr>
            <w:r>
              <w:rPr>
                <w:b/>
                <w:sz w:val="20"/>
                <w:szCs w:val="18"/>
              </w:rPr>
              <w:t>Beskrivelse av nytte-virkning</w:t>
            </w:r>
          </w:p>
        </w:tc>
        <w:tc>
          <w:tcPr>
            <w:tcW w:w="9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EFCB213" w14:textId="77777777" w:rsidR="006D1196" w:rsidRDefault="006D1196" w:rsidP="00AF2068">
            <w:pPr>
              <w:rPr>
                <w:b/>
                <w:sz w:val="20"/>
                <w:szCs w:val="18"/>
              </w:rPr>
            </w:pPr>
            <w:r>
              <w:rPr>
                <w:b/>
                <w:sz w:val="20"/>
                <w:szCs w:val="18"/>
              </w:rPr>
              <w:t>Målings-type</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F488D38" w14:textId="77777777" w:rsidR="006D1196" w:rsidRDefault="006D1196" w:rsidP="00AF2068">
            <w:pPr>
              <w:rPr>
                <w:b/>
                <w:sz w:val="20"/>
                <w:szCs w:val="18"/>
              </w:rPr>
            </w:pPr>
            <w:r>
              <w:rPr>
                <w:b/>
                <w:sz w:val="20"/>
                <w:szCs w:val="18"/>
              </w:rPr>
              <w:t>Måleenhet (saksbehandlings-tid, bruker-tilfredshet osv.)</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D5E832B" w14:textId="77777777" w:rsidR="006D1196" w:rsidRDefault="006D1196" w:rsidP="00AF2068">
            <w:pPr>
              <w:rPr>
                <w:b/>
                <w:sz w:val="20"/>
                <w:szCs w:val="18"/>
              </w:rPr>
            </w:pPr>
            <w:r>
              <w:rPr>
                <w:b/>
                <w:sz w:val="20"/>
                <w:szCs w:val="18"/>
              </w:rPr>
              <w:t>Målemetode (brukerundersøkelse, restansemengde osv.)</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DDB030F" w14:textId="77777777" w:rsidR="006D1196" w:rsidRDefault="006D1196" w:rsidP="00AF2068">
            <w:pPr>
              <w:rPr>
                <w:b/>
                <w:sz w:val="20"/>
                <w:szCs w:val="18"/>
              </w:rPr>
            </w:pPr>
            <w:r>
              <w:rPr>
                <w:b/>
                <w:sz w:val="20"/>
                <w:szCs w:val="18"/>
              </w:rPr>
              <w:t>Målsetning</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26110249" w14:textId="77777777" w:rsidR="006D1196" w:rsidRDefault="006D1196" w:rsidP="00AF2068">
            <w:pPr>
              <w:rPr>
                <w:b/>
                <w:sz w:val="20"/>
                <w:szCs w:val="18"/>
              </w:rPr>
            </w:pPr>
            <w:r>
              <w:rPr>
                <w:b/>
                <w:sz w:val="20"/>
                <w:szCs w:val="18"/>
              </w:rPr>
              <w:t>Resultat</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59167F5" w14:textId="77777777" w:rsidR="006D1196" w:rsidRDefault="006D1196" w:rsidP="00AF2068">
            <w:pPr>
              <w:rPr>
                <w:b/>
                <w:sz w:val="20"/>
                <w:szCs w:val="18"/>
              </w:rPr>
            </w:pPr>
            <w:r>
              <w:rPr>
                <w:b/>
                <w:sz w:val="20"/>
                <w:szCs w:val="18"/>
              </w:rPr>
              <w:t>Avvik</w:t>
            </w:r>
          </w:p>
        </w:tc>
        <w:tc>
          <w:tcPr>
            <w:tcW w:w="269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64E201B" w14:textId="77777777" w:rsidR="006D1196" w:rsidRDefault="006D1196" w:rsidP="00AF2068">
            <w:pPr>
              <w:rPr>
                <w:b/>
                <w:sz w:val="20"/>
                <w:szCs w:val="18"/>
              </w:rPr>
            </w:pPr>
            <w:r>
              <w:rPr>
                <w:b/>
                <w:sz w:val="20"/>
                <w:szCs w:val="18"/>
              </w:rPr>
              <w:t>Måle-ansvarlig</w:t>
            </w:r>
          </w:p>
        </w:tc>
      </w:tr>
      <w:tr w:rsidR="006D1196" w14:paraId="1C4A2857" w14:textId="77777777" w:rsidTr="00AF2068">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8D46B" w14:textId="22433A17" w:rsidR="006D1196" w:rsidRDefault="004909BB" w:rsidP="00AF2068">
            <w:pPr>
              <w:rPr>
                <w:sz w:val="18"/>
                <w:szCs w:val="18"/>
              </w:rPr>
            </w:pPr>
            <w:r>
              <w:rPr>
                <w:sz w:val="18"/>
                <w:szCs w:val="18"/>
              </w:rPr>
              <w:t>V</w:t>
            </w:r>
            <w:r w:rsidR="006D1196">
              <w:rPr>
                <w:sz w:val="18"/>
                <w:szCs w:val="18"/>
              </w:rPr>
              <w:t>1</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F2DA" w14:textId="276C5923" w:rsidR="006D1196" w:rsidRDefault="004909BB" w:rsidP="00AF2068">
            <w:pPr>
              <w:rPr>
                <w:sz w:val="18"/>
                <w:szCs w:val="18"/>
              </w:rPr>
            </w:pPr>
            <w:r w:rsidRPr="00407D0B">
              <w:rPr>
                <w:sz w:val="20"/>
                <w:szCs w:val="20"/>
              </w:rPr>
              <w:t>1.1.4 Økt involvering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50D7" w14:textId="77777777" w:rsidR="006D1196" w:rsidRDefault="006D1196" w:rsidP="00AF2068">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8120F" w14:textId="25566DBF" w:rsidR="006D1196" w:rsidRDefault="004909BB" w:rsidP="00AF2068">
            <w:pPr>
              <w:rPr>
                <w:sz w:val="18"/>
                <w:szCs w:val="18"/>
              </w:rPr>
            </w:pPr>
            <w:r>
              <w:rPr>
                <w:sz w:val="18"/>
                <w:szCs w:val="18"/>
              </w:rPr>
              <w:t>Antall besøk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AE00" w14:textId="229F6ED8" w:rsidR="006D1196"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2D10" w14:textId="42CEFF9E" w:rsidR="006D1196" w:rsidRDefault="006D1196" w:rsidP="00AF2068">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8A6B" w14:textId="22CF73CF" w:rsidR="006D1196" w:rsidRDefault="009923D0" w:rsidP="00AF2068">
            <w:pPr>
              <w:rPr>
                <w:sz w:val="18"/>
                <w:szCs w:val="18"/>
              </w:rPr>
            </w:pPr>
            <w:r w:rsidRPr="009923D0">
              <w:rPr>
                <w:sz w:val="18"/>
                <w:szCs w:val="18"/>
              </w:rPr>
              <w:t>76000 har gjennomsnittlig 3 besøk pr. uke</w:t>
            </w:r>
            <w:r>
              <w:rPr>
                <w:sz w:val="18"/>
                <w:szCs w:val="18"/>
              </w:rPr>
              <w:t>. Gjennomsnitt 20 min. pr. besøk.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E8EA" w14:textId="77777777" w:rsidR="006D1196" w:rsidRDefault="006D1196" w:rsidP="00AF2068">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41BC4" w14:textId="537B789D" w:rsidR="006D1196" w:rsidRDefault="006D1196" w:rsidP="00AF2068">
            <w:pPr>
              <w:rPr>
                <w:sz w:val="18"/>
                <w:szCs w:val="18"/>
              </w:rPr>
            </w:pPr>
          </w:p>
        </w:tc>
      </w:tr>
      <w:tr w:rsidR="004909BB" w14:paraId="27557AF3"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4814" w14:textId="77777777" w:rsidR="004909BB" w:rsidRDefault="004909BB" w:rsidP="004909BB">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0321" w14:textId="77777777" w:rsidR="004909BB" w:rsidRDefault="004909BB" w:rsidP="004909BB">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D6FD" w14:textId="017B30BC" w:rsidR="004909BB" w:rsidRDefault="004909BB" w:rsidP="004909BB">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851F" w14:textId="1A2356D7" w:rsidR="004909BB" w:rsidRDefault="004909BB" w:rsidP="004909BB">
            <w:pPr>
              <w:rPr>
                <w:sz w:val="18"/>
                <w:szCs w:val="18"/>
              </w:rPr>
            </w:pPr>
            <w:r>
              <w:rPr>
                <w:sz w:val="18"/>
                <w:szCs w:val="18"/>
              </w:rPr>
              <w:t>Antall reduserte besøk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CE9B" w14:textId="6F2AECEA" w:rsidR="004909BB"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9C9B4" w14:textId="282913A1" w:rsidR="004909BB" w:rsidRDefault="004909BB" w:rsidP="004909BB">
            <w:pPr>
              <w:rPr>
                <w:sz w:val="18"/>
                <w:szCs w:val="18"/>
              </w:rPr>
            </w:pPr>
            <w:r>
              <w:rPr>
                <w:sz w:val="18"/>
                <w:szCs w:val="18"/>
              </w:rPr>
              <w:t>Nedgang i besøk (1 besøk pr. mnd pr. bruker for utvalgt gruppe - 76.000 brukere)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DD7A" w14:textId="7DF44C99" w:rsidR="004909BB" w:rsidRDefault="004909BB" w:rsidP="004909BB">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580D" w14:textId="202B7D0C"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AD68B" w14:textId="3BF4AF26" w:rsidR="004909BB" w:rsidRDefault="004909BB" w:rsidP="004909BB">
            <w:pPr>
              <w:rPr>
                <w:sz w:val="18"/>
                <w:szCs w:val="18"/>
              </w:rPr>
            </w:pPr>
            <w:r>
              <w:rPr>
                <w:sz w:val="18"/>
                <w:szCs w:val="18"/>
              </w:rPr>
              <w:t>EPJ-ansvarlig i kommunene</w:t>
            </w:r>
          </w:p>
        </w:tc>
      </w:tr>
      <w:tr w:rsidR="004909BB" w14:paraId="444FFFAD"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77B3" w14:textId="77777777" w:rsidR="004909BB" w:rsidRDefault="004909BB" w:rsidP="004909BB">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EC314" w14:textId="77777777" w:rsidR="004909BB" w:rsidRDefault="004909BB" w:rsidP="004909BB">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A0D2" w14:textId="53E52EB6" w:rsidR="004909BB" w:rsidRDefault="004909BB" w:rsidP="004909BB">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67DC" w14:textId="130D4434" w:rsidR="004909BB" w:rsidRDefault="004909BB" w:rsidP="004909BB">
            <w:pPr>
              <w:rPr>
                <w:sz w:val="18"/>
                <w:szCs w:val="18"/>
              </w:rPr>
            </w:pPr>
            <w:r>
              <w:rPr>
                <w:sz w:val="18"/>
                <w:szCs w:val="18"/>
              </w:rPr>
              <w:t>Antall reduserte besøk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5F61" w14:textId="793DED8D" w:rsidR="004909BB"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DAD6" w14:textId="50E48213" w:rsidR="004909BB" w:rsidRDefault="004909BB" w:rsidP="004909BB">
            <w:pPr>
              <w:rPr>
                <w:sz w:val="18"/>
                <w:szCs w:val="18"/>
              </w:rPr>
            </w:pPr>
            <w:r>
              <w:rPr>
                <w:sz w:val="18"/>
                <w:szCs w:val="18"/>
              </w:rPr>
              <w:t>Nedgang i besøk (1 besøk pr. mnd pr. bruker for utvalgt gruppe - 76.000 brukere)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257" w14:textId="27E44C61" w:rsidR="004909BB" w:rsidRDefault="004909BB" w:rsidP="004909BB">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BEAFA" w14:textId="7C52F808"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5B93" w14:textId="037252F5" w:rsidR="004909BB" w:rsidRDefault="004909BB" w:rsidP="004909BB">
            <w:pPr>
              <w:rPr>
                <w:sz w:val="18"/>
                <w:szCs w:val="18"/>
              </w:rPr>
            </w:pPr>
            <w:r>
              <w:rPr>
                <w:sz w:val="18"/>
                <w:szCs w:val="18"/>
              </w:rPr>
              <w:t>EPJ-ansvarlig i kommunene</w:t>
            </w:r>
          </w:p>
        </w:tc>
      </w:tr>
      <w:tr w:rsidR="004909BB" w14:paraId="68751A01" w14:textId="77777777" w:rsidTr="00AF2068">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071A1" w14:textId="41660FA0" w:rsidR="004909BB" w:rsidRDefault="004909BB" w:rsidP="004909BB">
            <w:pPr>
              <w:rPr>
                <w:sz w:val="18"/>
                <w:szCs w:val="18"/>
              </w:rPr>
            </w:pPr>
            <w:r>
              <w:rPr>
                <w:sz w:val="18"/>
                <w:szCs w:val="18"/>
              </w:rPr>
              <w:t>V2</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08E7" w14:textId="5F325B20" w:rsidR="004909BB" w:rsidRDefault="004909BB" w:rsidP="004909BB">
            <w:pPr>
              <w:rPr>
                <w:sz w:val="18"/>
                <w:szCs w:val="18"/>
              </w:rPr>
            </w:pPr>
            <w:r w:rsidRPr="00407D0B">
              <w:rPr>
                <w:sz w:val="20"/>
                <w:szCs w:val="20"/>
              </w:rPr>
              <w:t>2.1.1. Mindre tidstap, redusere antall bomturer</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5079" w14:textId="7AA4B1B5" w:rsidR="004909BB" w:rsidRDefault="004909BB" w:rsidP="004909BB">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0188" w14:textId="1E2B0435" w:rsidR="004909BB" w:rsidRDefault="004909BB" w:rsidP="004909BB">
            <w:pPr>
              <w:rPr>
                <w:sz w:val="18"/>
                <w:szCs w:val="18"/>
              </w:rPr>
            </w:pPr>
            <w:r>
              <w:rPr>
                <w:sz w:val="18"/>
                <w:szCs w:val="18"/>
              </w:rPr>
              <w:t>Antall bomturer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99480" w14:textId="345BEBBB" w:rsidR="004909BB"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C106" w14:textId="1CD34718" w:rsidR="004909BB" w:rsidRDefault="004909BB" w:rsidP="004909BB">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17F1" w14:textId="2B66BEB0" w:rsidR="009923D0" w:rsidRDefault="009923D0" w:rsidP="004909BB">
            <w:pPr>
              <w:rPr>
                <w:sz w:val="18"/>
                <w:szCs w:val="18"/>
              </w:rPr>
            </w:pPr>
            <w:r>
              <w:rPr>
                <w:sz w:val="18"/>
                <w:szCs w:val="18"/>
              </w:rPr>
              <w:t>2,7 mill. besøk pr. uke</w:t>
            </w:r>
          </w:p>
          <w:p w14:paraId="0E53EACF" w14:textId="3E93ECD5" w:rsidR="004909BB" w:rsidRDefault="004E399F" w:rsidP="009923D0">
            <w:pPr>
              <w:rPr>
                <w:sz w:val="18"/>
                <w:szCs w:val="18"/>
              </w:rPr>
            </w:pPr>
            <w:r>
              <w:rPr>
                <w:sz w:val="18"/>
                <w:szCs w:val="18"/>
              </w:rPr>
              <w:lastRenderedPageBreak/>
              <w:t xml:space="preserve">553.000 bomturer </w:t>
            </w:r>
            <w:r w:rsidR="009923D0">
              <w:rPr>
                <w:sz w:val="18"/>
                <w:szCs w:val="18"/>
              </w:rPr>
              <w:t>pr. år på landsbasis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C2B1" w14:textId="27605580"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0E2AF" w14:textId="65BB0ECD" w:rsidR="004909BB" w:rsidRDefault="004E399F" w:rsidP="004909BB">
            <w:pPr>
              <w:rPr>
                <w:sz w:val="18"/>
                <w:szCs w:val="18"/>
              </w:rPr>
            </w:pPr>
            <w:r>
              <w:rPr>
                <w:sz w:val="18"/>
                <w:szCs w:val="18"/>
              </w:rPr>
              <w:t>EPJ-ansvarlig i kommunene</w:t>
            </w:r>
          </w:p>
        </w:tc>
      </w:tr>
      <w:tr w:rsidR="004909BB" w14:paraId="29B75C62"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38EAC" w14:textId="77777777" w:rsidR="004909BB" w:rsidRDefault="004909BB" w:rsidP="004909BB">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556B" w14:textId="77777777" w:rsidR="004909BB" w:rsidRDefault="004909BB" w:rsidP="004909BB">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CA4D" w14:textId="064EDD3D" w:rsidR="004909BB" w:rsidRDefault="004909BB" w:rsidP="004909BB">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FE369" w14:textId="3EAA6408" w:rsidR="004909BB" w:rsidRDefault="004909BB" w:rsidP="004909BB">
            <w:pPr>
              <w:rPr>
                <w:sz w:val="18"/>
                <w:szCs w:val="18"/>
              </w:rPr>
            </w:pPr>
            <w:r>
              <w:rPr>
                <w:sz w:val="18"/>
                <w:szCs w:val="18"/>
              </w:rPr>
              <w:t>Nedgang i bomturer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FB4E" w14:textId="4732A2A4" w:rsidR="004909BB"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C8FBE" w14:textId="25FC0B71" w:rsidR="004909BB" w:rsidRDefault="004909BB" w:rsidP="004909BB">
            <w:pPr>
              <w:rPr>
                <w:sz w:val="18"/>
                <w:szCs w:val="18"/>
              </w:rPr>
            </w:pPr>
            <w:r>
              <w:rPr>
                <w:sz w:val="18"/>
                <w:szCs w:val="18"/>
              </w:rPr>
              <w:t>30% reduksjon i antall bomturer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2C8A" w14:textId="0A79EACC" w:rsidR="004909BB" w:rsidRDefault="004909BB" w:rsidP="004909BB">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06CAC" w14:textId="4EE30E77"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C15A" w14:textId="0C111492" w:rsidR="004909BB" w:rsidRDefault="004909BB" w:rsidP="004909BB">
            <w:pPr>
              <w:rPr>
                <w:sz w:val="18"/>
                <w:szCs w:val="18"/>
              </w:rPr>
            </w:pPr>
          </w:p>
        </w:tc>
      </w:tr>
      <w:tr w:rsidR="004909BB" w14:paraId="413393E4"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E866" w14:textId="77777777" w:rsidR="004909BB" w:rsidRDefault="004909BB" w:rsidP="004909BB">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983A" w14:textId="77777777" w:rsidR="004909BB" w:rsidRDefault="004909BB" w:rsidP="004909BB">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B6A0" w14:textId="5B66A692" w:rsidR="004909BB" w:rsidRDefault="004909BB" w:rsidP="004909BB">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CB88" w14:textId="48A5E317" w:rsidR="004909BB" w:rsidRDefault="004909BB" w:rsidP="004909BB">
            <w:pPr>
              <w:rPr>
                <w:sz w:val="18"/>
                <w:szCs w:val="18"/>
              </w:rPr>
            </w:pPr>
            <w:r>
              <w:rPr>
                <w:sz w:val="18"/>
                <w:szCs w:val="18"/>
              </w:rPr>
              <w:t>Nedgang i bomturer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C4C0" w14:textId="22C28AA1" w:rsidR="004909BB" w:rsidRDefault="004909BB" w:rsidP="004909BB">
            <w:pPr>
              <w:rPr>
                <w:sz w:val="18"/>
                <w:szCs w:val="18"/>
              </w:rPr>
            </w:pPr>
            <w:r>
              <w:rPr>
                <w:sz w:val="18"/>
                <w:szCs w:val="18"/>
              </w:rPr>
              <w:t>Data fra EPJ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DB0E5" w14:textId="2586BD3C" w:rsidR="004909BB" w:rsidRDefault="004909BB" w:rsidP="004909BB">
            <w:pPr>
              <w:rPr>
                <w:sz w:val="18"/>
                <w:szCs w:val="18"/>
              </w:rPr>
            </w:pPr>
            <w:r>
              <w:rPr>
                <w:sz w:val="18"/>
                <w:szCs w:val="18"/>
              </w:rPr>
              <w:t>30% reduksjon i antall bomturer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3567" w14:textId="182544AC" w:rsidR="004909BB" w:rsidRDefault="004909BB" w:rsidP="004909BB">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A621" w14:textId="3140A50C"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279D" w14:textId="7049D469" w:rsidR="004909BB" w:rsidRDefault="004909BB" w:rsidP="004909BB">
            <w:pPr>
              <w:rPr>
                <w:sz w:val="18"/>
                <w:szCs w:val="18"/>
              </w:rPr>
            </w:pPr>
          </w:p>
        </w:tc>
      </w:tr>
      <w:tr w:rsidR="004909BB" w14:paraId="18037D5F" w14:textId="77777777" w:rsidTr="00AF2068">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D7435" w14:textId="545F8A4F" w:rsidR="004909BB" w:rsidRDefault="004909BB" w:rsidP="004909BB">
            <w:pPr>
              <w:rPr>
                <w:sz w:val="18"/>
                <w:szCs w:val="18"/>
              </w:rPr>
            </w:pPr>
            <w:r>
              <w:rPr>
                <w:sz w:val="18"/>
                <w:szCs w:val="18"/>
              </w:rPr>
              <w:t>V3</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020C" w14:textId="306D6313" w:rsidR="004909BB" w:rsidRPr="004909BB" w:rsidRDefault="004909BB" w:rsidP="004909BB">
            <w:pPr>
              <w:rPr>
                <w:sz w:val="20"/>
                <w:szCs w:val="20"/>
              </w:rPr>
            </w:pPr>
            <w:r w:rsidRPr="00407D0B">
              <w:rPr>
                <w:sz w:val="20"/>
                <w:szCs w:val="20"/>
              </w:rPr>
              <w:t>2.1.2 Mer effektiv oppfølging av dialog med in</w:t>
            </w:r>
            <w:r>
              <w:rPr>
                <w:sz w:val="20"/>
                <w:szCs w:val="20"/>
              </w:rPr>
              <w:t>nbygger/2.1.4 Bedre tidsstyring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B7CAD" w14:textId="55B739EA" w:rsidR="004909BB" w:rsidRDefault="004909BB" w:rsidP="004909BB">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A50E" w14:textId="35849B92" w:rsidR="004909BB" w:rsidRDefault="004E399F" w:rsidP="004909BB">
            <w:pPr>
              <w:rPr>
                <w:sz w:val="18"/>
                <w:szCs w:val="18"/>
              </w:rPr>
            </w:pPr>
            <w:r>
              <w:rPr>
                <w:sz w:val="18"/>
                <w:szCs w:val="18"/>
              </w:rPr>
              <w:t>Antall 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EA5E" w14:textId="111AE7E2" w:rsidR="004909BB" w:rsidRDefault="004E399F" w:rsidP="004909BB">
            <w:pPr>
              <w:rPr>
                <w:sz w:val="18"/>
                <w:szCs w:val="18"/>
              </w:rPr>
            </w:pPr>
            <w:r>
              <w:rPr>
                <w:sz w:val="18"/>
                <w:szCs w:val="18"/>
              </w:rPr>
              <w:t>Intervjuer med tjenesten for å verifisere hypotese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01A7" w14:textId="14C2AF4B" w:rsidR="004909BB" w:rsidRDefault="004909BB" w:rsidP="004909BB">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0D8D" w14:textId="3E914BA0" w:rsidR="004909BB" w:rsidRDefault="009923D0" w:rsidP="004909BB">
            <w:pPr>
              <w:rPr>
                <w:sz w:val="18"/>
                <w:szCs w:val="18"/>
              </w:rPr>
            </w:pPr>
            <w:r>
              <w:rPr>
                <w:sz w:val="18"/>
                <w:szCs w:val="18"/>
              </w:rPr>
              <w:t xml:space="preserve">30 minutter hver dag kan frigjøres </w:t>
            </w:r>
            <w:r w:rsidR="00486B8A">
              <w:rPr>
                <w:sz w:val="18"/>
                <w:szCs w:val="18"/>
              </w:rPr>
              <w:t xml:space="preserve">for koordinatorer </w:t>
            </w:r>
            <w:r>
              <w:rPr>
                <w:sz w:val="18"/>
                <w:szCs w:val="18"/>
              </w:rPr>
              <w:t>ved å samle henvendelsene og få en bedre organisert arbeidsdag uten stadige avbrudd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EC8AA" w14:textId="276FC15F"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17EB" w14:textId="71EC4B89" w:rsidR="004909BB" w:rsidRDefault="004E399F" w:rsidP="004909BB">
            <w:pPr>
              <w:rPr>
                <w:sz w:val="18"/>
                <w:szCs w:val="18"/>
              </w:rPr>
            </w:pPr>
            <w:r>
              <w:rPr>
                <w:sz w:val="18"/>
                <w:szCs w:val="18"/>
              </w:rPr>
              <w:t>Kommunene</w:t>
            </w:r>
          </w:p>
        </w:tc>
      </w:tr>
      <w:tr w:rsidR="004909BB" w14:paraId="60C08D64"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67AC" w14:textId="77777777" w:rsidR="004909BB" w:rsidRDefault="004909BB" w:rsidP="004909BB">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1A3C" w14:textId="77777777" w:rsidR="004909BB" w:rsidRDefault="004909BB" w:rsidP="004909BB">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4717" w14:textId="7A6FA3AA" w:rsidR="004909BB" w:rsidRDefault="004909BB" w:rsidP="004909BB">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0849" w14:textId="68F9C4CC" w:rsidR="004909BB" w:rsidRDefault="004E399F" w:rsidP="004909BB">
            <w:pPr>
              <w:rPr>
                <w:sz w:val="18"/>
                <w:szCs w:val="18"/>
              </w:rPr>
            </w:pPr>
            <w:r>
              <w:rPr>
                <w:sz w:val="18"/>
                <w:szCs w:val="18"/>
              </w:rPr>
              <w:t>Antall 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CA493" w14:textId="7526DD1A" w:rsidR="004909BB" w:rsidRDefault="004E399F" w:rsidP="004909BB">
            <w:pPr>
              <w:rPr>
                <w:sz w:val="18"/>
                <w:szCs w:val="18"/>
              </w:rPr>
            </w:pPr>
            <w:r>
              <w:rPr>
                <w:sz w:val="18"/>
                <w:szCs w:val="18"/>
              </w:rPr>
              <w:t>Intervju med tjenesten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5CE4" w14:textId="4C693704" w:rsidR="004909BB" w:rsidRDefault="004E399F" w:rsidP="004909BB">
            <w:pPr>
              <w:rPr>
                <w:sz w:val="18"/>
                <w:szCs w:val="18"/>
              </w:rPr>
            </w:pPr>
            <w:r>
              <w:rPr>
                <w:sz w:val="18"/>
                <w:szCs w:val="18"/>
              </w:rPr>
              <w:t xml:space="preserve">30 minutter </w:t>
            </w:r>
            <w:r w:rsidR="009923D0">
              <w:rPr>
                <w:sz w:val="18"/>
                <w:szCs w:val="18"/>
              </w:rPr>
              <w:t xml:space="preserve">besparelse </w:t>
            </w:r>
            <w:r>
              <w:rPr>
                <w:sz w:val="18"/>
                <w:szCs w:val="18"/>
              </w:rPr>
              <w:t>pr. dag for 1350 koordinatorer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73A" w14:textId="42DCEC8F" w:rsidR="004909BB" w:rsidRDefault="004909BB" w:rsidP="004909BB">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EF216" w14:textId="56A49F20" w:rsidR="004909BB" w:rsidRDefault="004909BB" w:rsidP="004909BB">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A23E9" w14:textId="32702D89" w:rsidR="004909BB" w:rsidRDefault="004E399F" w:rsidP="004909BB">
            <w:pPr>
              <w:rPr>
                <w:sz w:val="18"/>
                <w:szCs w:val="18"/>
              </w:rPr>
            </w:pPr>
            <w:r>
              <w:rPr>
                <w:sz w:val="18"/>
                <w:szCs w:val="18"/>
              </w:rPr>
              <w:t>Kommunene</w:t>
            </w:r>
          </w:p>
        </w:tc>
      </w:tr>
      <w:tr w:rsidR="004E399F" w14:paraId="4F5CBD2A"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D16CF" w14:textId="77777777" w:rsidR="004E399F" w:rsidRDefault="004E399F" w:rsidP="004E399F">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E919" w14:textId="77777777" w:rsidR="004E399F" w:rsidRDefault="004E399F" w:rsidP="004E399F">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657C" w14:textId="38230407" w:rsidR="004E399F" w:rsidRPr="00B6764D" w:rsidRDefault="004E399F" w:rsidP="004E399F">
            <w:pPr>
              <w:rPr>
                <w:sz w:val="18"/>
                <w:szCs w:val="18"/>
              </w:rPr>
            </w:pPr>
            <w:r w:rsidRPr="00B6764D">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11420" w14:textId="284F87CD" w:rsidR="004E399F" w:rsidRPr="00B6764D" w:rsidRDefault="004E399F" w:rsidP="004E399F">
            <w:pPr>
              <w:rPr>
                <w:sz w:val="18"/>
                <w:szCs w:val="18"/>
              </w:rPr>
            </w:pPr>
            <w:r>
              <w:rPr>
                <w:sz w:val="18"/>
                <w:szCs w:val="18"/>
              </w:rPr>
              <w:t>Antall 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CD71" w14:textId="0E199ED0" w:rsidR="004E399F" w:rsidRDefault="004E399F" w:rsidP="004E399F">
            <w:pPr>
              <w:rPr>
                <w:sz w:val="18"/>
                <w:szCs w:val="18"/>
              </w:rPr>
            </w:pPr>
            <w:r>
              <w:rPr>
                <w:sz w:val="18"/>
                <w:szCs w:val="18"/>
              </w:rPr>
              <w:t>Intervju med tjenesten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F3C45" w14:textId="473B3709" w:rsidR="004E399F" w:rsidRDefault="004E399F" w:rsidP="004E399F">
            <w:pPr>
              <w:rPr>
                <w:sz w:val="18"/>
                <w:szCs w:val="18"/>
              </w:rPr>
            </w:pPr>
            <w:r>
              <w:rPr>
                <w:sz w:val="18"/>
                <w:szCs w:val="18"/>
              </w:rPr>
              <w:t xml:space="preserve">30 minutter </w:t>
            </w:r>
            <w:r w:rsidR="009923D0">
              <w:rPr>
                <w:sz w:val="18"/>
                <w:szCs w:val="18"/>
              </w:rPr>
              <w:t xml:space="preserve">besparelse </w:t>
            </w:r>
            <w:r>
              <w:rPr>
                <w:sz w:val="18"/>
                <w:szCs w:val="18"/>
              </w:rPr>
              <w:t>pr. dag for 1350 koordinatorer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80333" w14:textId="15B4B515" w:rsidR="004E399F" w:rsidRDefault="004E399F" w:rsidP="004E399F">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F9717" w14:textId="1E65DD0D" w:rsidR="004E399F" w:rsidRDefault="004E399F" w:rsidP="004E399F">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425D9" w14:textId="374DA0EA" w:rsidR="004E399F" w:rsidRDefault="004E399F" w:rsidP="004E399F">
            <w:pPr>
              <w:rPr>
                <w:sz w:val="18"/>
                <w:szCs w:val="18"/>
              </w:rPr>
            </w:pPr>
            <w:r>
              <w:rPr>
                <w:sz w:val="18"/>
                <w:szCs w:val="18"/>
              </w:rPr>
              <w:t>Kommunene</w:t>
            </w:r>
          </w:p>
        </w:tc>
      </w:tr>
      <w:tr w:rsidR="004E399F" w14:paraId="79083C03" w14:textId="77777777" w:rsidTr="00AF2068">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1CB1A" w14:textId="16BFB175" w:rsidR="004E399F" w:rsidRDefault="004E399F" w:rsidP="004E399F">
            <w:pPr>
              <w:rPr>
                <w:sz w:val="18"/>
                <w:szCs w:val="18"/>
              </w:rPr>
            </w:pPr>
            <w:r>
              <w:rPr>
                <w:sz w:val="18"/>
                <w:szCs w:val="18"/>
              </w:rPr>
              <w:t>V4</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6BEE" w14:textId="6B9E55A7" w:rsidR="004E399F" w:rsidRDefault="004E399F" w:rsidP="004E399F">
            <w:pPr>
              <w:rPr>
                <w:sz w:val="18"/>
                <w:szCs w:val="18"/>
              </w:rPr>
            </w:pPr>
            <w:r w:rsidRPr="00407D0B">
              <w:rPr>
                <w:sz w:val="20"/>
                <w:szCs w:val="20"/>
              </w:rPr>
              <w:t>2.1.3 Redusere henven</w:t>
            </w:r>
            <w:r w:rsidRPr="00407D0B">
              <w:rPr>
                <w:sz w:val="20"/>
                <w:szCs w:val="20"/>
              </w:rPr>
              <w:lastRenderedPageBreak/>
              <w:t>delser på telefon</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E47E0" w14:textId="529D82C5" w:rsidR="004E399F" w:rsidRDefault="004E399F" w:rsidP="004E399F">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41FA" w14:textId="2DF62A02" w:rsidR="004E399F" w:rsidRPr="00B6764D" w:rsidRDefault="004E399F" w:rsidP="004E399F">
            <w:pPr>
              <w:rPr>
                <w:sz w:val="18"/>
                <w:szCs w:val="18"/>
                <w:highlight w:val="yellow"/>
              </w:rPr>
            </w:pPr>
            <w:r>
              <w:rPr>
                <w:sz w:val="18"/>
                <w:szCs w:val="18"/>
              </w:rPr>
              <w:t>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F958" w14:textId="7E16C0C5" w:rsidR="004E399F" w:rsidRDefault="004E399F" w:rsidP="004E399F">
            <w:pPr>
              <w:rPr>
                <w:sz w:val="18"/>
                <w:szCs w:val="18"/>
              </w:rPr>
            </w:pPr>
            <w:r>
              <w:rPr>
                <w:sz w:val="18"/>
                <w:szCs w:val="18"/>
              </w:rPr>
              <w:t>Manuell telling og kategorisering av telefonhenvendelser i utvalgte uker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5A9E5" w14:textId="48B23E3D" w:rsidR="004E399F" w:rsidRDefault="004E399F" w:rsidP="004E399F">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72A8" w14:textId="169BE4BA" w:rsidR="004E399F" w:rsidRDefault="00F07FC9" w:rsidP="004E399F">
            <w:pPr>
              <w:rPr>
                <w:sz w:val="18"/>
                <w:szCs w:val="18"/>
              </w:rPr>
            </w:pPr>
            <w:r>
              <w:rPr>
                <w:sz w:val="18"/>
                <w:szCs w:val="18"/>
              </w:rPr>
              <w:t xml:space="preserve">40% av henvendelsene gjelder spørsmål knyttet til planlagte og gjennomførte </w:t>
            </w:r>
            <w:r>
              <w:rPr>
                <w:sz w:val="18"/>
                <w:szCs w:val="18"/>
              </w:rPr>
              <w:lastRenderedPageBreak/>
              <w:t>besøk, samt endringer knyttet til besøk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8747" w14:textId="2AD20DD0" w:rsidR="004E399F" w:rsidRDefault="004E399F" w:rsidP="004E399F">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C662A" w14:textId="44B2B467" w:rsidR="004E399F" w:rsidRDefault="004E399F" w:rsidP="004E399F">
            <w:pPr>
              <w:rPr>
                <w:sz w:val="18"/>
                <w:szCs w:val="18"/>
              </w:rPr>
            </w:pPr>
            <w:r>
              <w:rPr>
                <w:sz w:val="18"/>
                <w:szCs w:val="18"/>
              </w:rPr>
              <w:t>Kommunene</w:t>
            </w:r>
          </w:p>
        </w:tc>
      </w:tr>
      <w:tr w:rsidR="004E399F" w14:paraId="18FA8387"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285D" w14:textId="77777777" w:rsidR="004E399F" w:rsidRDefault="004E399F" w:rsidP="004E399F">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5991" w14:textId="77777777" w:rsidR="004E399F" w:rsidRDefault="004E399F" w:rsidP="004E399F">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EB16" w14:textId="7C00C5D7" w:rsidR="004E399F" w:rsidRDefault="004E399F" w:rsidP="004E399F">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9BEA" w14:textId="1FFA9FF2" w:rsidR="004E399F" w:rsidRDefault="004E399F" w:rsidP="004E399F">
            <w:pPr>
              <w:rPr>
                <w:sz w:val="18"/>
                <w:szCs w:val="18"/>
              </w:rPr>
            </w:pPr>
            <w:r>
              <w:rPr>
                <w:sz w:val="18"/>
                <w:szCs w:val="18"/>
              </w:rPr>
              <w:t>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D094B" w14:textId="6CD6D3A3" w:rsidR="004E399F" w:rsidRDefault="004E399F" w:rsidP="004E399F">
            <w:pPr>
              <w:rPr>
                <w:sz w:val="18"/>
                <w:szCs w:val="18"/>
              </w:rPr>
            </w:pPr>
            <w:r>
              <w:rPr>
                <w:sz w:val="18"/>
                <w:szCs w:val="18"/>
              </w:rPr>
              <w:t>Manuell telling og kategorisering av telefonhenvendelser i utvalgte uker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5F4E" w14:textId="5DA32843" w:rsidR="004E399F" w:rsidRDefault="00486B8A" w:rsidP="00DA3B85">
            <w:pPr>
              <w:rPr>
                <w:sz w:val="18"/>
                <w:szCs w:val="18"/>
              </w:rPr>
            </w:pPr>
            <w:r>
              <w:rPr>
                <w:sz w:val="18"/>
                <w:szCs w:val="18"/>
              </w:rPr>
              <w:t>60</w:t>
            </w:r>
            <w:r w:rsidR="00DA3B85">
              <w:rPr>
                <w:sz w:val="18"/>
                <w:szCs w:val="18"/>
              </w:rPr>
              <w:t>% reduksjon i antall telefonsamtaler som gjelder henvendelser om planlagte og gjennomførte besøk, samt endringer knyttet til besøk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241A" w14:textId="5CDC54A7" w:rsidR="004E399F" w:rsidRDefault="004E399F" w:rsidP="004E399F">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E173" w14:textId="21632DCA" w:rsidR="004E399F" w:rsidRDefault="004E399F" w:rsidP="004E399F">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B0C0" w14:textId="4234BB43" w:rsidR="004E399F" w:rsidRDefault="004E399F" w:rsidP="004E399F">
            <w:pPr>
              <w:rPr>
                <w:sz w:val="18"/>
                <w:szCs w:val="18"/>
              </w:rPr>
            </w:pPr>
            <w:r>
              <w:rPr>
                <w:sz w:val="18"/>
                <w:szCs w:val="18"/>
              </w:rPr>
              <w:t>Kommunene</w:t>
            </w:r>
          </w:p>
        </w:tc>
      </w:tr>
      <w:tr w:rsidR="004E399F" w14:paraId="0DDE10AC" w14:textId="77777777" w:rsidTr="00AF2068">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49A59" w14:textId="77777777" w:rsidR="004E399F" w:rsidRDefault="004E399F" w:rsidP="004E399F">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2D0A" w14:textId="77777777" w:rsidR="004E399F" w:rsidRDefault="004E399F" w:rsidP="004E399F">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690E7" w14:textId="6D391703" w:rsidR="004E399F" w:rsidRDefault="004E399F" w:rsidP="004E399F">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D792" w14:textId="73D7C1BB" w:rsidR="004E399F" w:rsidRDefault="004E399F" w:rsidP="004E399F">
            <w:pPr>
              <w:rPr>
                <w:sz w:val="18"/>
                <w:szCs w:val="18"/>
              </w:rPr>
            </w:pPr>
            <w:r>
              <w:rPr>
                <w:sz w:val="18"/>
                <w:szCs w:val="18"/>
              </w:rPr>
              <w:t>Minutter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B402" w14:textId="373008E9" w:rsidR="004E399F" w:rsidRDefault="004E399F" w:rsidP="004E399F">
            <w:pPr>
              <w:rPr>
                <w:sz w:val="18"/>
                <w:szCs w:val="18"/>
              </w:rPr>
            </w:pPr>
            <w:r>
              <w:rPr>
                <w:sz w:val="18"/>
                <w:szCs w:val="18"/>
              </w:rPr>
              <w:t>Manuell telling og kategorisering av telefonhenvendelser i utvalgte uker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1A4DE" w14:textId="59A84834" w:rsidR="004E399F" w:rsidRDefault="00486B8A" w:rsidP="004E399F">
            <w:pPr>
              <w:rPr>
                <w:sz w:val="18"/>
                <w:szCs w:val="18"/>
              </w:rPr>
            </w:pPr>
            <w:r>
              <w:rPr>
                <w:sz w:val="18"/>
                <w:szCs w:val="18"/>
              </w:rPr>
              <w:t>60</w:t>
            </w:r>
            <w:r w:rsidR="00DA3B85">
              <w:rPr>
                <w:sz w:val="18"/>
                <w:szCs w:val="18"/>
              </w:rPr>
              <w:t>% reduksjon i antall telefonsamtaler som gjelder henvendelser om planlagte og gjennomførte besøk, samt endringer knyttet til besøk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A0F4" w14:textId="133AC40F" w:rsidR="004E399F" w:rsidRDefault="004E399F" w:rsidP="004E399F">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9557" w14:textId="3CF651E3" w:rsidR="004E399F" w:rsidRDefault="004E399F" w:rsidP="004E399F">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B2F9B" w14:textId="45F1EDB5" w:rsidR="004E399F" w:rsidRDefault="004E399F" w:rsidP="004E399F">
            <w:pPr>
              <w:rPr>
                <w:sz w:val="18"/>
                <w:szCs w:val="18"/>
              </w:rPr>
            </w:pPr>
            <w:r>
              <w:rPr>
                <w:sz w:val="18"/>
                <w:szCs w:val="18"/>
              </w:rPr>
              <w:t>Kommunene</w:t>
            </w:r>
          </w:p>
        </w:tc>
      </w:tr>
    </w:tbl>
    <w:p w14:paraId="2A5433C3" w14:textId="77777777" w:rsidR="00DC5743" w:rsidRDefault="00DC5743">
      <w:pPr>
        <w:pageBreakBefore/>
        <w:spacing w:after="160" w:line="254" w:lineRule="auto"/>
      </w:pPr>
    </w:p>
    <w:p w14:paraId="7B529508" w14:textId="77777777" w:rsidR="00DC5743" w:rsidRDefault="00DC5743">
      <w:pPr>
        <w:pStyle w:val="Ekstrastil2overskrift"/>
        <w:spacing w:before="360" w:after="0"/>
        <w:ind w:left="1080"/>
        <w:rPr>
          <w:sz w:val="28"/>
          <w:szCs w:val="28"/>
        </w:rPr>
      </w:pPr>
    </w:p>
    <w:p w14:paraId="2A2C41E7" w14:textId="77777777" w:rsidR="00DC5743" w:rsidRDefault="00E54C5F">
      <w:pPr>
        <w:pStyle w:val="Ekstrastil2overskrift"/>
        <w:numPr>
          <w:ilvl w:val="1"/>
          <w:numId w:val="7"/>
        </w:numPr>
        <w:spacing w:before="360" w:after="0"/>
        <w:rPr>
          <w:sz w:val="28"/>
          <w:szCs w:val="28"/>
        </w:rPr>
      </w:pPr>
      <w:r>
        <w:rPr>
          <w:sz w:val="28"/>
          <w:szCs w:val="28"/>
        </w:rPr>
        <w:t>Oppfølging av ikke-prissatte nyttevirkninger</w:t>
      </w:r>
    </w:p>
    <w:p w14:paraId="7EE90744" w14:textId="77777777" w:rsidR="00DC5743" w:rsidRDefault="00DC5743">
      <w:pPr>
        <w:keepNext/>
        <w:keepLines/>
        <w:spacing w:before="40" w:after="0"/>
      </w:pPr>
    </w:p>
    <w:p w14:paraId="4CC8BF6D" w14:textId="77777777" w:rsidR="00DC5743" w:rsidRDefault="00E54C5F">
      <w:pPr>
        <w:pStyle w:val="Overskrift2"/>
      </w:pPr>
      <w:r>
        <w:t>Tabell G: Oppfølging av ikke-prissatte nyttevirkninger</w:t>
      </w:r>
    </w:p>
    <w:p w14:paraId="4C649F06" w14:textId="77777777" w:rsidR="00DC5743" w:rsidRDefault="00E54C5F">
      <w:r>
        <w:t xml:space="preserve">(Beskriv hvordan ikke-prissatte nyttevirkninger fra tabell E skal følges opp.) </w:t>
      </w:r>
    </w:p>
    <w:tbl>
      <w:tblPr>
        <w:tblW w:w="14596" w:type="dxa"/>
        <w:tblLayout w:type="fixed"/>
        <w:tblCellMar>
          <w:left w:w="10" w:type="dxa"/>
          <w:right w:w="10" w:type="dxa"/>
        </w:tblCellMar>
        <w:tblLook w:val="0000" w:firstRow="0" w:lastRow="0" w:firstColumn="0" w:lastColumn="0" w:noHBand="0" w:noVBand="0"/>
      </w:tblPr>
      <w:tblGrid>
        <w:gridCol w:w="562"/>
        <w:gridCol w:w="881"/>
        <w:gridCol w:w="962"/>
        <w:gridCol w:w="1843"/>
        <w:gridCol w:w="2268"/>
        <w:gridCol w:w="1843"/>
        <w:gridCol w:w="1842"/>
        <w:gridCol w:w="1701"/>
        <w:gridCol w:w="2694"/>
      </w:tblGrid>
      <w:tr w:rsidR="00DC5743" w14:paraId="463EC3FA" w14:textId="77777777" w:rsidTr="00CC608B">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B358EA2" w14:textId="77777777" w:rsidR="00DC5743" w:rsidRDefault="00E54C5F">
            <w:pPr>
              <w:rPr>
                <w:b/>
                <w:sz w:val="20"/>
                <w:szCs w:val="18"/>
              </w:rPr>
            </w:pPr>
            <w:r>
              <w:rPr>
                <w:b/>
                <w:sz w:val="20"/>
                <w:szCs w:val="18"/>
              </w:rPr>
              <w:t>ID</w:t>
            </w:r>
          </w:p>
        </w:tc>
        <w:tc>
          <w:tcPr>
            <w:tcW w:w="88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0ADB471" w14:textId="77777777" w:rsidR="00DC5743" w:rsidRDefault="00E54C5F">
            <w:pPr>
              <w:rPr>
                <w:b/>
                <w:sz w:val="20"/>
                <w:szCs w:val="18"/>
              </w:rPr>
            </w:pPr>
            <w:r>
              <w:rPr>
                <w:b/>
                <w:sz w:val="20"/>
                <w:szCs w:val="18"/>
              </w:rPr>
              <w:t>Beskrivelse av nytte-virkning</w:t>
            </w:r>
          </w:p>
        </w:tc>
        <w:tc>
          <w:tcPr>
            <w:tcW w:w="9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2F039DB" w14:textId="77777777" w:rsidR="00DC5743" w:rsidRDefault="00E54C5F">
            <w:pPr>
              <w:rPr>
                <w:b/>
                <w:sz w:val="20"/>
                <w:szCs w:val="18"/>
              </w:rPr>
            </w:pPr>
            <w:r>
              <w:rPr>
                <w:b/>
                <w:sz w:val="20"/>
                <w:szCs w:val="18"/>
              </w:rPr>
              <w:t>Målings-type</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54E84220" w14:textId="77777777" w:rsidR="00DC5743" w:rsidRDefault="00E54C5F">
            <w:pPr>
              <w:rPr>
                <w:b/>
                <w:sz w:val="20"/>
                <w:szCs w:val="18"/>
              </w:rPr>
            </w:pPr>
            <w:r>
              <w:rPr>
                <w:b/>
                <w:sz w:val="20"/>
                <w:szCs w:val="18"/>
              </w:rPr>
              <w:t>Måleenhet (saksbehandlings-tid, bruker-tilfredshet osv.)</w:t>
            </w:r>
          </w:p>
        </w:tc>
        <w:tc>
          <w:tcPr>
            <w:tcW w:w="226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6D3DAEF9" w14:textId="77777777" w:rsidR="00DC5743" w:rsidRDefault="00E54C5F">
            <w:pPr>
              <w:rPr>
                <w:b/>
                <w:sz w:val="20"/>
                <w:szCs w:val="18"/>
              </w:rPr>
            </w:pPr>
            <w:r>
              <w:rPr>
                <w:b/>
                <w:sz w:val="20"/>
                <w:szCs w:val="18"/>
              </w:rPr>
              <w:t>Målemetode (brukerundersøkelse, restansemengde osv.)</w:t>
            </w:r>
          </w:p>
        </w:tc>
        <w:tc>
          <w:tcPr>
            <w:tcW w:w="184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726E8622" w14:textId="77777777" w:rsidR="00DC5743" w:rsidRDefault="00E54C5F">
            <w:pPr>
              <w:rPr>
                <w:b/>
                <w:sz w:val="20"/>
                <w:szCs w:val="18"/>
              </w:rPr>
            </w:pPr>
            <w:r>
              <w:rPr>
                <w:b/>
                <w:sz w:val="20"/>
                <w:szCs w:val="18"/>
              </w:rPr>
              <w:t>Målsetning</w:t>
            </w:r>
          </w:p>
        </w:tc>
        <w:tc>
          <w:tcPr>
            <w:tcW w:w="184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151CB3F9" w14:textId="77777777" w:rsidR="00DC5743" w:rsidRDefault="00E54C5F">
            <w:pPr>
              <w:rPr>
                <w:b/>
                <w:sz w:val="20"/>
                <w:szCs w:val="18"/>
              </w:rPr>
            </w:pPr>
            <w:r>
              <w:rPr>
                <w:b/>
                <w:sz w:val="20"/>
                <w:szCs w:val="18"/>
              </w:rPr>
              <w:t>Resultat</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09312769" w14:textId="77777777" w:rsidR="00DC5743" w:rsidRDefault="00E54C5F">
            <w:pPr>
              <w:rPr>
                <w:b/>
                <w:sz w:val="20"/>
                <w:szCs w:val="18"/>
              </w:rPr>
            </w:pPr>
            <w:r>
              <w:rPr>
                <w:b/>
                <w:sz w:val="20"/>
                <w:szCs w:val="18"/>
              </w:rPr>
              <w:t>Avvik</w:t>
            </w:r>
          </w:p>
        </w:tc>
        <w:tc>
          <w:tcPr>
            <w:tcW w:w="2694"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3DC1935A" w14:textId="77777777" w:rsidR="00DC5743" w:rsidRDefault="00E54C5F">
            <w:pPr>
              <w:rPr>
                <w:b/>
                <w:sz w:val="20"/>
                <w:szCs w:val="18"/>
              </w:rPr>
            </w:pPr>
            <w:r>
              <w:rPr>
                <w:b/>
                <w:sz w:val="20"/>
                <w:szCs w:val="18"/>
              </w:rPr>
              <w:t>Måle-ansvarlig</w:t>
            </w:r>
          </w:p>
        </w:tc>
      </w:tr>
      <w:tr w:rsidR="00DC5743" w14:paraId="5AB1136E"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13751" w14:textId="77777777" w:rsidR="00DC5743" w:rsidRDefault="00E54C5F">
            <w:pPr>
              <w:rPr>
                <w:sz w:val="18"/>
                <w:szCs w:val="18"/>
              </w:rPr>
            </w:pPr>
            <w:r>
              <w:rPr>
                <w:sz w:val="18"/>
                <w:szCs w:val="18"/>
              </w:rPr>
              <w:t>K1</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1509" w14:textId="70B9AE7F" w:rsidR="00DC5743" w:rsidRDefault="00C717D7">
            <w:pPr>
              <w:rPr>
                <w:sz w:val="18"/>
                <w:szCs w:val="18"/>
              </w:rPr>
            </w:pPr>
            <w:r w:rsidRPr="00A56E29">
              <w:rPr>
                <w:rFonts w:asciiTheme="minorHAnsi" w:hAnsiTheme="minorHAnsi"/>
                <w:sz w:val="18"/>
                <w:szCs w:val="18"/>
              </w:rPr>
              <w:t>1.1.1. Bedre oversikt over besøk – kontroll og forutsigbarhet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7E8C9" w14:textId="77777777" w:rsidR="00DC5743" w:rsidRDefault="00E54C5F">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A643A" w14:textId="3E77E1AB" w:rsidR="00DC5743"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CCA0" w14:textId="54600117" w:rsidR="00DC5743" w:rsidRDefault="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E01DF" w14:textId="590FF064" w:rsidR="00DC5743" w:rsidRDefault="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AA97E" w14:textId="77777777" w:rsidR="00DC5743" w:rsidRDefault="00DC5743">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2CC1" w14:textId="77777777" w:rsidR="00DC5743" w:rsidRDefault="00DC5743">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2A3C1" w14:textId="52B637B8" w:rsidR="00DC5743" w:rsidRDefault="00B6764D">
            <w:pPr>
              <w:rPr>
                <w:sz w:val="18"/>
                <w:szCs w:val="18"/>
              </w:rPr>
            </w:pPr>
            <w:r>
              <w:rPr>
                <w:sz w:val="18"/>
                <w:szCs w:val="18"/>
              </w:rPr>
              <w:t>Kommunene</w:t>
            </w:r>
          </w:p>
        </w:tc>
      </w:tr>
      <w:tr w:rsidR="00B6764D" w14:paraId="1C65D4A1"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478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63A6"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C932" w14:textId="77777777"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5609A" w14:textId="362250AD"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BAD5" w14:textId="5D7DBD36"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2A69" w14:textId="3BD09B95"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2DE5A"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9053A"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5683" w14:textId="4CED6A3C" w:rsidR="00B6764D" w:rsidRDefault="00B6764D" w:rsidP="00B6764D">
            <w:pPr>
              <w:rPr>
                <w:sz w:val="18"/>
                <w:szCs w:val="18"/>
              </w:rPr>
            </w:pPr>
            <w:r>
              <w:rPr>
                <w:sz w:val="18"/>
                <w:szCs w:val="18"/>
              </w:rPr>
              <w:t>Kommunene</w:t>
            </w:r>
          </w:p>
        </w:tc>
      </w:tr>
      <w:tr w:rsidR="00B6764D" w14:paraId="2A369123"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AF3D7"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404C"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45822" w14:textId="64EEA914"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F6DA" w14:textId="686033FB"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F59F" w14:textId="4DB71E17"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A81DF" w14:textId="050A4681"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508D3"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651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EB8F" w14:textId="284E7517" w:rsidR="00B6764D" w:rsidRDefault="00B6764D" w:rsidP="00B6764D">
            <w:pPr>
              <w:rPr>
                <w:sz w:val="18"/>
                <w:szCs w:val="18"/>
              </w:rPr>
            </w:pPr>
            <w:r>
              <w:rPr>
                <w:sz w:val="18"/>
                <w:szCs w:val="18"/>
              </w:rPr>
              <w:t>Kommunene</w:t>
            </w:r>
          </w:p>
        </w:tc>
      </w:tr>
      <w:tr w:rsidR="00B6764D" w14:paraId="6F2761EB"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AA6F" w14:textId="363245BB" w:rsidR="00B6764D" w:rsidRDefault="00B6764D" w:rsidP="00B6764D">
            <w:pPr>
              <w:rPr>
                <w:sz w:val="18"/>
                <w:szCs w:val="18"/>
              </w:rPr>
            </w:pPr>
            <w:r>
              <w:rPr>
                <w:sz w:val="18"/>
                <w:szCs w:val="18"/>
              </w:rPr>
              <w:t>K2</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1913" w14:textId="5E5562B9" w:rsidR="00B6764D" w:rsidRDefault="00B6764D" w:rsidP="00B6764D">
            <w:pPr>
              <w:rPr>
                <w:sz w:val="18"/>
                <w:szCs w:val="18"/>
              </w:rPr>
            </w:pPr>
            <w:r w:rsidRPr="00A56E29">
              <w:rPr>
                <w:rFonts w:asciiTheme="minorHAnsi" w:hAnsiTheme="minorHAnsi"/>
                <w:sz w:val="18"/>
                <w:szCs w:val="18"/>
              </w:rPr>
              <w:t>1.2.1. Bedre tilgjengelighet til tjeneste</w:t>
            </w:r>
            <w:r w:rsidRPr="00A56E29">
              <w:rPr>
                <w:rFonts w:asciiTheme="minorHAnsi" w:hAnsiTheme="minorHAnsi"/>
                <w:sz w:val="18"/>
                <w:szCs w:val="18"/>
              </w:rPr>
              <w:lastRenderedPageBreak/>
              <w:t>n (bl.a. mindre tid i telefonkø)</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C2F3" w14:textId="77777777"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A9DF9" w14:textId="0C6406EE"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B2E0E" w14:textId="746A7FA5"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28555" w14:textId="34AFDD12"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FB34"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BC48"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C717" w14:textId="2E38055B" w:rsidR="00B6764D" w:rsidRDefault="00B6764D" w:rsidP="00B6764D">
            <w:pPr>
              <w:rPr>
                <w:sz w:val="18"/>
                <w:szCs w:val="18"/>
              </w:rPr>
            </w:pPr>
            <w:r>
              <w:rPr>
                <w:sz w:val="18"/>
                <w:szCs w:val="18"/>
              </w:rPr>
              <w:t>Kommunene</w:t>
            </w:r>
          </w:p>
        </w:tc>
      </w:tr>
      <w:tr w:rsidR="00B6764D" w14:paraId="6CB7B3A3"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66C9"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8207C"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0B5D" w14:textId="27E59954"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D237" w14:textId="1D20F8E7"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633E" w14:textId="14F985F2"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2481" w14:textId="43944817"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40AE"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88E"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7A527" w14:textId="3576C162" w:rsidR="00B6764D" w:rsidRDefault="00B6764D" w:rsidP="00B6764D">
            <w:pPr>
              <w:rPr>
                <w:sz w:val="18"/>
                <w:szCs w:val="18"/>
              </w:rPr>
            </w:pPr>
            <w:r>
              <w:rPr>
                <w:sz w:val="18"/>
                <w:szCs w:val="18"/>
              </w:rPr>
              <w:t>Kommunene</w:t>
            </w:r>
          </w:p>
        </w:tc>
      </w:tr>
      <w:tr w:rsidR="00B6764D" w14:paraId="00260486"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78B0"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D72D"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87A7" w14:textId="3598796B"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F540" w14:textId="4DDB84BE"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5B15" w14:textId="798046DC"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C35BC" w14:textId="492B5DF5"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1F93"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1FAC"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EF17" w14:textId="377F9C35" w:rsidR="00B6764D" w:rsidRDefault="00B6764D" w:rsidP="00B6764D">
            <w:pPr>
              <w:rPr>
                <w:sz w:val="18"/>
                <w:szCs w:val="18"/>
              </w:rPr>
            </w:pPr>
            <w:r>
              <w:rPr>
                <w:sz w:val="18"/>
                <w:szCs w:val="18"/>
              </w:rPr>
              <w:t>Kommunene</w:t>
            </w:r>
          </w:p>
        </w:tc>
      </w:tr>
      <w:tr w:rsidR="00B6764D" w14:paraId="2B38C79A"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40E0" w14:textId="52699E9E" w:rsidR="00B6764D" w:rsidRDefault="00B6764D" w:rsidP="00B6764D">
            <w:pPr>
              <w:rPr>
                <w:sz w:val="18"/>
                <w:szCs w:val="18"/>
              </w:rPr>
            </w:pPr>
            <w:r>
              <w:rPr>
                <w:sz w:val="18"/>
                <w:szCs w:val="18"/>
              </w:rPr>
              <w:t>K3</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DB40E" w14:textId="5237FA03" w:rsidR="00B6764D" w:rsidRDefault="00B6764D" w:rsidP="00B6764D">
            <w:pPr>
              <w:rPr>
                <w:sz w:val="18"/>
                <w:szCs w:val="18"/>
              </w:rPr>
            </w:pPr>
            <w:r w:rsidRPr="00A56E29">
              <w:rPr>
                <w:rFonts w:asciiTheme="minorHAnsi" w:hAnsiTheme="minorHAnsi"/>
                <w:sz w:val="18"/>
                <w:szCs w:val="18"/>
              </w:rPr>
              <w:t xml:space="preserve">1.1.3. Styrke trygghet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6DC8" w14:textId="7CF08E9A"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4C54" w14:textId="3BB3C592"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EE9B" w14:textId="7AAF3EB0"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A414" w14:textId="3004DF2C"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38CE"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10C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6E64" w14:textId="3D2BBFCB" w:rsidR="00B6764D" w:rsidRDefault="00B6764D" w:rsidP="00B6764D">
            <w:pPr>
              <w:rPr>
                <w:sz w:val="18"/>
                <w:szCs w:val="18"/>
              </w:rPr>
            </w:pPr>
            <w:r>
              <w:rPr>
                <w:sz w:val="18"/>
                <w:szCs w:val="18"/>
              </w:rPr>
              <w:t>Kommunene</w:t>
            </w:r>
          </w:p>
        </w:tc>
      </w:tr>
      <w:tr w:rsidR="00B6764D" w14:paraId="23EA2A54"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1E2F"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D69B"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DB081" w14:textId="3F9B201D"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278B" w14:textId="23918B3B"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E1CC" w14:textId="2197112E"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5B4C" w14:textId="3B7AE046"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6D1F"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6F110"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D280" w14:textId="2C93DD3C" w:rsidR="00B6764D" w:rsidRDefault="00B6764D" w:rsidP="00B6764D">
            <w:pPr>
              <w:rPr>
                <w:sz w:val="18"/>
                <w:szCs w:val="18"/>
              </w:rPr>
            </w:pPr>
            <w:r>
              <w:rPr>
                <w:sz w:val="18"/>
                <w:szCs w:val="18"/>
              </w:rPr>
              <w:t>Kommunene</w:t>
            </w:r>
          </w:p>
        </w:tc>
      </w:tr>
      <w:tr w:rsidR="00B6764D" w14:paraId="3000D006"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AA56"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18C92"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A8306" w14:textId="119F6FE2" w:rsidR="00B6764D" w:rsidRPr="00B6764D" w:rsidRDefault="00B6764D" w:rsidP="00B6764D">
            <w:pPr>
              <w:rPr>
                <w:sz w:val="18"/>
                <w:szCs w:val="18"/>
              </w:rPr>
            </w:pPr>
            <w:r w:rsidRPr="00B6764D">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149AF" w14:textId="1872670E" w:rsidR="00B6764D" w:rsidRPr="00B6764D" w:rsidRDefault="00B6764D" w:rsidP="00B6764D">
            <w:pPr>
              <w:rPr>
                <w:sz w:val="18"/>
                <w:szCs w:val="18"/>
              </w:rPr>
            </w:pPr>
            <w:r w:rsidRPr="00B6764D">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48382" w14:textId="77E845A5"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F042" w14:textId="24C4C8AC"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129C"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9D40"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6B08" w14:textId="256793D7" w:rsidR="00B6764D" w:rsidRDefault="00B6764D" w:rsidP="00B6764D">
            <w:pPr>
              <w:rPr>
                <w:sz w:val="18"/>
                <w:szCs w:val="18"/>
              </w:rPr>
            </w:pPr>
            <w:r>
              <w:rPr>
                <w:sz w:val="18"/>
                <w:szCs w:val="18"/>
              </w:rPr>
              <w:t>Kommunene</w:t>
            </w:r>
          </w:p>
        </w:tc>
      </w:tr>
      <w:tr w:rsidR="00B6764D" w14:paraId="2DAE0E95"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2E37" w14:textId="1E43B180" w:rsidR="00B6764D" w:rsidRDefault="00B6764D" w:rsidP="00B6764D">
            <w:pPr>
              <w:rPr>
                <w:sz w:val="18"/>
                <w:szCs w:val="18"/>
              </w:rPr>
            </w:pPr>
            <w:r>
              <w:rPr>
                <w:sz w:val="18"/>
                <w:szCs w:val="18"/>
              </w:rPr>
              <w:t>K4</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9BB8B" w14:textId="6B8E644A" w:rsidR="00B6764D" w:rsidRDefault="00B6764D" w:rsidP="00B6764D">
            <w:pPr>
              <w:rPr>
                <w:sz w:val="18"/>
                <w:szCs w:val="18"/>
              </w:rPr>
            </w:pPr>
            <w:r w:rsidRPr="00A56E29">
              <w:rPr>
                <w:rFonts w:asciiTheme="minorHAnsi" w:hAnsiTheme="minorHAnsi"/>
                <w:sz w:val="18"/>
                <w:szCs w:val="18"/>
              </w:rPr>
              <w:t>1.2.2. Velge kommunikasjonskanal ut i fra preferanser og situasjon</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6285" w14:textId="10BBED16"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C4370" w14:textId="0FEFD9BE" w:rsidR="00B6764D" w:rsidRPr="00B6764D" w:rsidRDefault="001E5B3A" w:rsidP="00B6764D">
            <w:pPr>
              <w:rPr>
                <w:sz w:val="18"/>
                <w:szCs w:val="18"/>
                <w:highlight w:val="yellow"/>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3EAB9" w14:textId="20BC6F90"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B441" w14:textId="25FE1D72"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F92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546D2"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C57" w14:textId="7657EBCD" w:rsidR="00B6764D" w:rsidRDefault="00B6764D" w:rsidP="00B6764D">
            <w:pPr>
              <w:rPr>
                <w:sz w:val="18"/>
                <w:szCs w:val="18"/>
              </w:rPr>
            </w:pPr>
          </w:p>
        </w:tc>
      </w:tr>
      <w:tr w:rsidR="00B6764D" w14:paraId="5E19B0E1"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2FF7"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D54B"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91CA" w14:textId="3D9A50BF"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A974" w14:textId="6439A96C"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463" w14:textId="3F8B75F9"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40D83" w14:textId="0399D4F5"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7226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70CD"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3D98" w14:textId="71451DEC" w:rsidR="00B6764D" w:rsidRDefault="00B6764D" w:rsidP="00B6764D">
            <w:pPr>
              <w:rPr>
                <w:sz w:val="18"/>
                <w:szCs w:val="18"/>
              </w:rPr>
            </w:pPr>
          </w:p>
        </w:tc>
      </w:tr>
      <w:tr w:rsidR="00B6764D" w14:paraId="2E8975DF"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9E94"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4A64"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A1C4" w14:textId="41DADA6E"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A1F6" w14:textId="7F312E46"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3855" w14:textId="5BFFCB90"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BFD0" w14:textId="5A17BECE"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56B79"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E3C9"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8656" w14:textId="2836D1B4" w:rsidR="00B6764D" w:rsidRDefault="00B6764D" w:rsidP="00B6764D">
            <w:pPr>
              <w:rPr>
                <w:sz w:val="18"/>
                <w:szCs w:val="18"/>
              </w:rPr>
            </w:pPr>
          </w:p>
        </w:tc>
      </w:tr>
      <w:tr w:rsidR="00B6764D" w14:paraId="6A6847C3"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E6B5D" w14:textId="0A0172F3" w:rsidR="00B6764D" w:rsidRDefault="00B6764D" w:rsidP="00B6764D">
            <w:pPr>
              <w:rPr>
                <w:sz w:val="18"/>
                <w:szCs w:val="18"/>
              </w:rPr>
            </w:pPr>
            <w:r>
              <w:rPr>
                <w:sz w:val="18"/>
                <w:szCs w:val="18"/>
              </w:rPr>
              <w:t>K5</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8C13" w14:textId="75E680AA" w:rsidR="00B6764D" w:rsidRDefault="00B6764D" w:rsidP="00B6764D">
            <w:pPr>
              <w:rPr>
                <w:sz w:val="18"/>
                <w:szCs w:val="18"/>
              </w:rPr>
            </w:pPr>
            <w:r w:rsidRPr="00A56E29">
              <w:rPr>
                <w:rFonts w:asciiTheme="minorHAnsi" w:hAnsiTheme="minorHAnsi"/>
                <w:sz w:val="18"/>
                <w:szCs w:val="18"/>
              </w:rPr>
              <w:t xml:space="preserve">1.2.3. Oversikt og </w:t>
            </w:r>
            <w:r w:rsidRPr="00A56E29">
              <w:rPr>
                <w:rFonts w:asciiTheme="minorHAnsi" w:hAnsiTheme="minorHAnsi"/>
                <w:sz w:val="18"/>
                <w:szCs w:val="18"/>
              </w:rPr>
              <w:lastRenderedPageBreak/>
              <w:t>sporbarhet i dialog med tjenesten</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FA513" w14:textId="0F6946A0"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7A3B" w14:textId="55108A01" w:rsidR="00B6764D" w:rsidRDefault="001E5B3A"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0957"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471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1A3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A5A9"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238C3" w14:textId="6208E336" w:rsidR="00B6764D" w:rsidRDefault="00B6764D" w:rsidP="00B6764D">
            <w:pPr>
              <w:rPr>
                <w:sz w:val="18"/>
                <w:szCs w:val="18"/>
              </w:rPr>
            </w:pPr>
          </w:p>
        </w:tc>
      </w:tr>
      <w:tr w:rsidR="00B6764D" w14:paraId="0C17886A"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E326"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80FE8"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0EBA" w14:textId="7A42717E"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CA812"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A4B6"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C2B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D633"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335B2"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DF55" w14:textId="0D00FEFA" w:rsidR="00B6764D" w:rsidRDefault="00B6764D" w:rsidP="00B6764D">
            <w:pPr>
              <w:rPr>
                <w:sz w:val="18"/>
                <w:szCs w:val="18"/>
              </w:rPr>
            </w:pPr>
          </w:p>
        </w:tc>
      </w:tr>
      <w:tr w:rsidR="00B6764D" w14:paraId="2B8B72A0"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F76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899A"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9D81" w14:textId="2712883B"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3F6B"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D8BF"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C7F0"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370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DBBC"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1E2" w14:textId="5D3A77CB" w:rsidR="00B6764D" w:rsidRDefault="00B6764D" w:rsidP="00B6764D">
            <w:pPr>
              <w:rPr>
                <w:sz w:val="18"/>
                <w:szCs w:val="18"/>
              </w:rPr>
            </w:pPr>
          </w:p>
        </w:tc>
      </w:tr>
      <w:tr w:rsidR="00B6764D" w14:paraId="0FD17F70"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31F2" w14:textId="3329EF94" w:rsidR="00B6764D" w:rsidRDefault="00B6764D" w:rsidP="00B6764D">
            <w:pPr>
              <w:rPr>
                <w:sz w:val="18"/>
                <w:szCs w:val="18"/>
              </w:rPr>
            </w:pPr>
            <w:r>
              <w:rPr>
                <w:sz w:val="18"/>
                <w:szCs w:val="18"/>
              </w:rPr>
              <w:t>K6</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0C3F" w14:textId="5265E969" w:rsidR="00B6764D" w:rsidRDefault="00B6764D" w:rsidP="00B6764D">
            <w:pPr>
              <w:rPr>
                <w:sz w:val="18"/>
                <w:szCs w:val="18"/>
              </w:rPr>
            </w:pPr>
            <w:r w:rsidRPr="00A56E29">
              <w:rPr>
                <w:rFonts w:asciiTheme="minorHAnsi" w:hAnsiTheme="minorHAnsi"/>
                <w:sz w:val="18"/>
                <w:szCs w:val="18"/>
              </w:rPr>
              <w:t>1.2.4. Økt medvirkning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A5FB" w14:textId="5E516D04"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4089" w14:textId="5B1FFF4F" w:rsidR="00B6764D" w:rsidRDefault="00B6764D" w:rsidP="00B6764D">
            <w:pPr>
              <w:rPr>
                <w:sz w:val="18"/>
                <w:szCs w:val="18"/>
              </w:rPr>
            </w:pPr>
            <w:r>
              <w:rPr>
                <w:sz w:val="18"/>
                <w:szCs w:val="18"/>
              </w:rPr>
              <w:t>Intervjuer med tjenesten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A402" w14:textId="535C9DF1" w:rsidR="00B6764D" w:rsidRDefault="00B6764D" w:rsidP="00B6764D">
            <w:pPr>
              <w:rPr>
                <w:sz w:val="18"/>
                <w:szCs w:val="18"/>
              </w:rPr>
            </w:pPr>
            <w:r>
              <w:rPr>
                <w:sz w:val="18"/>
                <w:szCs w:val="18"/>
              </w:rPr>
              <w:t>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AB35" w14:textId="40091269" w:rsidR="00B6764D" w:rsidRDefault="00B6764D" w:rsidP="00B6764D">
            <w:pPr>
              <w:rPr>
                <w:sz w:val="18"/>
                <w:szCs w:val="18"/>
              </w:rPr>
            </w:pPr>
            <w:r>
              <w:rPr>
                <w:sz w:val="18"/>
                <w:szCs w:val="18"/>
              </w:rPr>
              <w:t>Økning i medvirkningen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D8DC"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4A23"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DEEDD" w14:textId="623E5915" w:rsidR="00B6764D" w:rsidRDefault="00B6764D" w:rsidP="00B6764D">
            <w:pPr>
              <w:rPr>
                <w:sz w:val="18"/>
                <w:szCs w:val="18"/>
              </w:rPr>
            </w:pPr>
            <w:r>
              <w:rPr>
                <w:sz w:val="18"/>
                <w:szCs w:val="18"/>
              </w:rPr>
              <w:t>Kommunene</w:t>
            </w:r>
          </w:p>
        </w:tc>
      </w:tr>
      <w:tr w:rsidR="00B6764D" w14:paraId="253E192E"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9592"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F07C"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694FE" w14:textId="6823A5C4"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CD36" w14:textId="5B65CA97" w:rsidR="00B6764D" w:rsidRDefault="00B6764D" w:rsidP="00B6764D">
            <w:pPr>
              <w:rPr>
                <w:sz w:val="18"/>
                <w:szCs w:val="18"/>
              </w:rPr>
            </w:pPr>
            <w:r>
              <w:rPr>
                <w:sz w:val="18"/>
                <w:szCs w:val="18"/>
              </w:rPr>
              <w:t>Intervjuer med tjenesten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4A8A" w14:textId="5FAA3533" w:rsidR="00B6764D" w:rsidRDefault="00B6764D" w:rsidP="00B6764D">
            <w:pPr>
              <w:rPr>
                <w:sz w:val="18"/>
                <w:szCs w:val="18"/>
              </w:rPr>
            </w:pPr>
            <w:r>
              <w:rPr>
                <w:sz w:val="18"/>
                <w:szCs w:val="18"/>
              </w:rPr>
              <w:t>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5345" w14:textId="1FC7BFF8" w:rsidR="00B6764D" w:rsidRDefault="00B6764D" w:rsidP="00B6764D">
            <w:pPr>
              <w:rPr>
                <w:sz w:val="18"/>
                <w:szCs w:val="18"/>
              </w:rPr>
            </w:pPr>
            <w:r>
              <w:rPr>
                <w:sz w:val="18"/>
                <w:szCs w:val="18"/>
              </w:rPr>
              <w:t>Økning i medvirkningen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4E51"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B418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E807" w14:textId="773FDD8F" w:rsidR="00B6764D" w:rsidRDefault="00B6764D" w:rsidP="00B6764D">
            <w:pPr>
              <w:rPr>
                <w:sz w:val="18"/>
                <w:szCs w:val="18"/>
              </w:rPr>
            </w:pPr>
            <w:r>
              <w:rPr>
                <w:sz w:val="18"/>
                <w:szCs w:val="18"/>
              </w:rPr>
              <w:t>Kommunene</w:t>
            </w:r>
          </w:p>
        </w:tc>
      </w:tr>
      <w:tr w:rsidR="00B6764D" w14:paraId="59DE67A6"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BBDF"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C42C4"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0A21" w14:textId="6D91131F"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38547" w14:textId="6673D7C9" w:rsidR="00B6764D" w:rsidRDefault="00B6764D" w:rsidP="00B6764D">
            <w:pPr>
              <w:rPr>
                <w:sz w:val="18"/>
                <w:szCs w:val="18"/>
              </w:rPr>
            </w:pPr>
            <w:r>
              <w:rPr>
                <w:sz w:val="18"/>
                <w:szCs w:val="18"/>
              </w:rPr>
              <w:t>Intervjuer med tjenesten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CE735" w14:textId="2DE5A5B4" w:rsidR="00B6764D" w:rsidRDefault="00B6764D" w:rsidP="00B6764D">
            <w:pPr>
              <w:rPr>
                <w:sz w:val="18"/>
                <w:szCs w:val="18"/>
              </w:rPr>
            </w:pPr>
            <w:r>
              <w:rPr>
                <w:sz w:val="18"/>
                <w:szCs w:val="18"/>
              </w:rPr>
              <w:t>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EC41A" w14:textId="5E12BBD6" w:rsidR="00B6764D" w:rsidRDefault="00B6764D" w:rsidP="00B6764D">
            <w:pPr>
              <w:rPr>
                <w:sz w:val="18"/>
                <w:szCs w:val="18"/>
              </w:rPr>
            </w:pPr>
            <w:r>
              <w:rPr>
                <w:sz w:val="18"/>
                <w:szCs w:val="18"/>
              </w:rPr>
              <w:t>Økning i medvirkningen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61036"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89758"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FFDC" w14:textId="6FCEDA14" w:rsidR="00B6764D" w:rsidRDefault="00B6764D" w:rsidP="00B6764D">
            <w:pPr>
              <w:rPr>
                <w:sz w:val="18"/>
                <w:szCs w:val="18"/>
              </w:rPr>
            </w:pPr>
            <w:r>
              <w:rPr>
                <w:sz w:val="18"/>
                <w:szCs w:val="18"/>
              </w:rPr>
              <w:t>Kommunene</w:t>
            </w:r>
          </w:p>
        </w:tc>
      </w:tr>
      <w:tr w:rsidR="00B6764D" w14:paraId="2DE8EE3B"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A208" w14:textId="3FDF2D04" w:rsidR="00B6764D" w:rsidRDefault="00B6764D" w:rsidP="00B6764D">
            <w:pPr>
              <w:rPr>
                <w:sz w:val="18"/>
                <w:szCs w:val="18"/>
              </w:rPr>
            </w:pPr>
            <w:r>
              <w:rPr>
                <w:sz w:val="18"/>
                <w:szCs w:val="18"/>
              </w:rPr>
              <w:t>K7</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FE3E7" w14:textId="7E930F25" w:rsidR="00B6764D" w:rsidRDefault="00B6764D" w:rsidP="00B6764D">
            <w:pPr>
              <w:rPr>
                <w:sz w:val="18"/>
                <w:szCs w:val="18"/>
              </w:rPr>
            </w:pPr>
            <w:r w:rsidRPr="00A56E29">
              <w:rPr>
                <w:rFonts w:asciiTheme="minorHAnsi" w:hAnsiTheme="minorHAnsi"/>
                <w:sz w:val="18"/>
                <w:szCs w:val="18"/>
              </w:rPr>
              <w:t>1.2.5. Styrke relasjon og øke generell tillit til tjenesten</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3F9" w14:textId="1016BA2C"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03FE" w14:textId="174DB8B6" w:rsidR="00B6764D" w:rsidRDefault="00FF2022" w:rsidP="00FF2022">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B0DA0"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919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CE96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3B08"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F60FF" w14:textId="3FA53496" w:rsidR="00B6764D" w:rsidRDefault="00B6764D" w:rsidP="00B6764D">
            <w:pPr>
              <w:rPr>
                <w:sz w:val="18"/>
                <w:szCs w:val="18"/>
              </w:rPr>
            </w:pPr>
          </w:p>
        </w:tc>
      </w:tr>
      <w:tr w:rsidR="00B6764D" w14:paraId="33E02C90"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0DDF"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905F2"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D7E6" w14:textId="4AD745FF"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87B3B"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56C1"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1F8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49B8"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80337"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03A10" w14:textId="02E29E15" w:rsidR="00B6764D" w:rsidRDefault="00B6764D" w:rsidP="00B6764D">
            <w:pPr>
              <w:rPr>
                <w:sz w:val="18"/>
                <w:szCs w:val="18"/>
              </w:rPr>
            </w:pPr>
          </w:p>
        </w:tc>
      </w:tr>
      <w:tr w:rsidR="00B6764D" w14:paraId="2477AB97"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655B"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F341E"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377E" w14:textId="4688A304"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0B963"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4D1ED"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6251A"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0C2B"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B087"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12E5" w14:textId="4B8BA012" w:rsidR="00B6764D" w:rsidRDefault="00B6764D" w:rsidP="00B6764D">
            <w:pPr>
              <w:rPr>
                <w:sz w:val="18"/>
                <w:szCs w:val="18"/>
              </w:rPr>
            </w:pPr>
          </w:p>
        </w:tc>
      </w:tr>
      <w:tr w:rsidR="00B6764D" w14:paraId="3EB390AB"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66E7" w14:textId="02B09688" w:rsidR="00B6764D" w:rsidRDefault="00B6764D" w:rsidP="00B6764D">
            <w:pPr>
              <w:rPr>
                <w:sz w:val="18"/>
                <w:szCs w:val="18"/>
              </w:rPr>
            </w:pPr>
            <w:r>
              <w:rPr>
                <w:sz w:val="18"/>
                <w:szCs w:val="18"/>
              </w:rPr>
              <w:t>K8</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6FCD" w14:textId="78630FD4" w:rsidR="00B6764D" w:rsidRDefault="00B6764D" w:rsidP="00B6764D">
            <w:pPr>
              <w:rPr>
                <w:sz w:val="18"/>
                <w:szCs w:val="18"/>
              </w:rPr>
            </w:pPr>
            <w:r w:rsidRPr="00A56E29">
              <w:rPr>
                <w:rFonts w:asciiTheme="minorHAnsi" w:hAnsiTheme="minorHAnsi"/>
                <w:sz w:val="18"/>
                <w:szCs w:val="18"/>
              </w:rPr>
              <w:t xml:space="preserve">1.2.6. Møte </w:t>
            </w:r>
            <w:r w:rsidRPr="00A56E29">
              <w:rPr>
                <w:rFonts w:asciiTheme="minorHAnsi" w:hAnsiTheme="minorHAnsi"/>
                <w:sz w:val="18"/>
                <w:szCs w:val="18"/>
              </w:rPr>
              <w:lastRenderedPageBreak/>
              <w:t>helsetjenesten ett sted på nettet (helsenorge.no)</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FB0B" w14:textId="0A4A31A8"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9A3C" w14:textId="02B11036" w:rsidR="00B6764D" w:rsidRDefault="00B6764D" w:rsidP="00B6764D">
            <w:pPr>
              <w:rPr>
                <w:sz w:val="18"/>
                <w:szCs w:val="18"/>
              </w:rPr>
            </w:pPr>
            <w:r>
              <w:rPr>
                <w:sz w:val="18"/>
                <w:szCs w:val="18"/>
              </w:rPr>
              <w:t>Måle bruk av helsenorge.no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9CFB" w14:textId="187D1A4A" w:rsidR="00B6764D" w:rsidRDefault="00B6764D" w:rsidP="00B6764D">
            <w:pPr>
              <w:rPr>
                <w:sz w:val="18"/>
                <w:szCs w:val="18"/>
              </w:rPr>
            </w:pPr>
            <w:r>
              <w:rPr>
                <w:sz w:val="18"/>
                <w:szCs w:val="18"/>
              </w:rPr>
              <w:t>Generell statistikk for våre tjenester på helsenorge.no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10F6" w14:textId="39B75C7F" w:rsidR="00B6764D" w:rsidRDefault="00B6764D" w:rsidP="00B6764D">
            <w:pPr>
              <w:rPr>
                <w:sz w:val="18"/>
                <w:szCs w:val="18"/>
              </w:rPr>
            </w:pPr>
            <w:r>
              <w:rPr>
                <w:sz w:val="18"/>
                <w:szCs w:val="18"/>
              </w:rPr>
              <w:t>Økning i bruk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5AE04"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CAF0"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319DA" w14:textId="175DD4D9" w:rsidR="00B6764D" w:rsidRDefault="00B6764D" w:rsidP="00B6764D">
            <w:pPr>
              <w:rPr>
                <w:sz w:val="18"/>
                <w:szCs w:val="18"/>
              </w:rPr>
            </w:pPr>
            <w:r>
              <w:rPr>
                <w:sz w:val="18"/>
                <w:szCs w:val="18"/>
              </w:rPr>
              <w:t>Direktoratet for e-helse</w:t>
            </w:r>
          </w:p>
        </w:tc>
      </w:tr>
      <w:tr w:rsidR="00B6764D" w14:paraId="5B6C4CDB"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CD1C"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66E9B"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E1C6F" w14:textId="01027475"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85FE" w14:textId="0BAACF55" w:rsidR="00B6764D" w:rsidRDefault="00B6764D" w:rsidP="00B6764D">
            <w:pPr>
              <w:rPr>
                <w:sz w:val="18"/>
                <w:szCs w:val="18"/>
              </w:rPr>
            </w:pPr>
            <w:r>
              <w:rPr>
                <w:sz w:val="18"/>
                <w:szCs w:val="18"/>
              </w:rPr>
              <w:t>Måle bruk av helsenorge.no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5FE6" w14:textId="32E09F3C" w:rsidR="00B6764D" w:rsidRDefault="00B6764D" w:rsidP="00B6764D">
            <w:pPr>
              <w:rPr>
                <w:sz w:val="18"/>
                <w:szCs w:val="18"/>
              </w:rPr>
            </w:pPr>
            <w:r>
              <w:rPr>
                <w:sz w:val="18"/>
                <w:szCs w:val="18"/>
              </w:rPr>
              <w:t>Generell statistikk for våre tjenester på helsenorge.no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F9DC" w14:textId="6E4992D7" w:rsidR="00B6764D" w:rsidRDefault="00B6764D" w:rsidP="00B6764D">
            <w:pPr>
              <w:rPr>
                <w:sz w:val="18"/>
                <w:szCs w:val="18"/>
              </w:rPr>
            </w:pPr>
            <w:r>
              <w:rPr>
                <w:sz w:val="18"/>
                <w:szCs w:val="18"/>
              </w:rPr>
              <w:t>Økning i bruk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F37C7"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B926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58D9" w14:textId="248442C6" w:rsidR="00B6764D" w:rsidRDefault="00B6764D" w:rsidP="00B6764D">
            <w:pPr>
              <w:rPr>
                <w:sz w:val="18"/>
                <w:szCs w:val="18"/>
              </w:rPr>
            </w:pPr>
            <w:r>
              <w:rPr>
                <w:sz w:val="18"/>
                <w:szCs w:val="18"/>
              </w:rPr>
              <w:t>Direktoratet for e-helse</w:t>
            </w:r>
          </w:p>
        </w:tc>
      </w:tr>
      <w:tr w:rsidR="00B6764D" w14:paraId="0D318F95"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D4719"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663F"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4266" w14:textId="508721F7"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80FC8" w14:textId="41EA3DC3" w:rsidR="00B6764D" w:rsidRDefault="00B6764D" w:rsidP="00B6764D">
            <w:pPr>
              <w:rPr>
                <w:sz w:val="18"/>
                <w:szCs w:val="18"/>
              </w:rPr>
            </w:pPr>
            <w:r>
              <w:rPr>
                <w:sz w:val="18"/>
                <w:szCs w:val="18"/>
              </w:rPr>
              <w:t>Måle bruk av helsenorge.no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2457F" w14:textId="52502DE4" w:rsidR="00B6764D" w:rsidRDefault="00B6764D" w:rsidP="00B6764D">
            <w:pPr>
              <w:rPr>
                <w:sz w:val="18"/>
                <w:szCs w:val="18"/>
              </w:rPr>
            </w:pPr>
            <w:r>
              <w:rPr>
                <w:sz w:val="18"/>
                <w:szCs w:val="18"/>
              </w:rPr>
              <w:t>Generell statistikk for våre tjenester på helsenorge.no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0EACF" w14:textId="68FD6BAD" w:rsidR="00B6764D" w:rsidRDefault="00B6764D" w:rsidP="00B6764D">
            <w:pPr>
              <w:rPr>
                <w:sz w:val="18"/>
                <w:szCs w:val="18"/>
              </w:rPr>
            </w:pPr>
            <w:r>
              <w:rPr>
                <w:sz w:val="18"/>
                <w:szCs w:val="18"/>
              </w:rPr>
              <w:t>Økning i bruk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CE097"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CF14"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2461" w14:textId="1A5F2E7D" w:rsidR="00B6764D" w:rsidRDefault="00B6764D" w:rsidP="00B6764D">
            <w:pPr>
              <w:rPr>
                <w:sz w:val="18"/>
                <w:szCs w:val="18"/>
              </w:rPr>
            </w:pPr>
            <w:r>
              <w:rPr>
                <w:sz w:val="18"/>
                <w:szCs w:val="18"/>
              </w:rPr>
              <w:t>Direktoratet for e-helse</w:t>
            </w:r>
          </w:p>
        </w:tc>
      </w:tr>
      <w:tr w:rsidR="00B6764D" w14:paraId="60042E67"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A1D24" w14:textId="5CC55BCA" w:rsidR="00B6764D" w:rsidRDefault="00B6764D" w:rsidP="00B6764D">
            <w:pPr>
              <w:rPr>
                <w:sz w:val="18"/>
                <w:szCs w:val="18"/>
              </w:rPr>
            </w:pPr>
            <w:r>
              <w:rPr>
                <w:sz w:val="18"/>
                <w:szCs w:val="18"/>
              </w:rPr>
              <w:t>K9</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980A" w14:textId="2F843ABA" w:rsidR="00B6764D" w:rsidRDefault="00B6764D" w:rsidP="00B6764D">
            <w:pPr>
              <w:rPr>
                <w:sz w:val="18"/>
                <w:szCs w:val="18"/>
              </w:rPr>
            </w:pPr>
            <w:r w:rsidRPr="00A56E29">
              <w:rPr>
                <w:rFonts w:asciiTheme="minorHAnsi" w:hAnsiTheme="minorHAnsi"/>
                <w:sz w:val="18"/>
                <w:szCs w:val="18"/>
              </w:rPr>
              <w:t>1.3.1. Sikker digital meldingsutveksling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86AE" w14:textId="77777777"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8B340" w14:textId="17866980"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1899F"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97DC4"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9C59"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CDB80"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D76D2" w14:textId="21448595" w:rsidR="00B6764D" w:rsidRDefault="00B6764D" w:rsidP="00B6764D">
            <w:pPr>
              <w:rPr>
                <w:sz w:val="18"/>
                <w:szCs w:val="18"/>
              </w:rPr>
            </w:pPr>
          </w:p>
        </w:tc>
      </w:tr>
      <w:tr w:rsidR="00B6764D" w14:paraId="5B666C96"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16A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2304C"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BF94" w14:textId="09F89A4F"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873A"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59C93"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B1CF"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1629"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CF31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BAA8" w14:textId="20481FCC" w:rsidR="00B6764D" w:rsidRDefault="00B6764D" w:rsidP="00B6764D">
            <w:pPr>
              <w:rPr>
                <w:sz w:val="18"/>
                <w:szCs w:val="18"/>
              </w:rPr>
            </w:pPr>
          </w:p>
        </w:tc>
      </w:tr>
      <w:tr w:rsidR="00B6764D" w14:paraId="58F79A90"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A11F"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C195"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4820" w14:textId="240649C0"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A2AE"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8C9C0"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8AB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5325"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D8E3A"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7" w14:textId="017C9900" w:rsidR="00B6764D" w:rsidRDefault="00B6764D" w:rsidP="00B6764D">
            <w:pPr>
              <w:rPr>
                <w:sz w:val="18"/>
                <w:szCs w:val="18"/>
              </w:rPr>
            </w:pPr>
          </w:p>
        </w:tc>
      </w:tr>
      <w:tr w:rsidR="00B6764D" w14:paraId="3B68F23A" w14:textId="77777777" w:rsidTr="00B6764D">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3B17D14" w14:textId="49C40EE7" w:rsidR="00B6764D" w:rsidRDefault="00B6764D" w:rsidP="00B6764D">
            <w:pPr>
              <w:rPr>
                <w:sz w:val="18"/>
                <w:szCs w:val="18"/>
              </w:rPr>
            </w:pPr>
            <w:r>
              <w:rPr>
                <w:sz w:val="18"/>
                <w:szCs w:val="18"/>
              </w:rPr>
              <w:t>K10</w:t>
            </w:r>
          </w:p>
          <w:p w14:paraId="6B181C0A" w14:textId="3209F673" w:rsidR="00B6764D" w:rsidRDefault="00B6764D" w:rsidP="00B6764D">
            <w:pPr>
              <w:rPr>
                <w:sz w:val="18"/>
                <w:szCs w:val="18"/>
              </w:rPr>
            </w:pPr>
          </w:p>
          <w:p w14:paraId="478C5C34" w14:textId="40A5C1D6" w:rsidR="00B6764D" w:rsidRDefault="00B6764D" w:rsidP="00B6764D">
            <w:pPr>
              <w:rPr>
                <w:sz w:val="18"/>
                <w:szCs w:val="18"/>
              </w:rPr>
            </w:pPr>
          </w:p>
        </w:tc>
        <w:tc>
          <w:tcPr>
            <w:tcW w:w="8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BA1047" w14:textId="2F55A75E" w:rsidR="00B6764D" w:rsidRPr="00A56E29" w:rsidRDefault="00B6764D" w:rsidP="00B6764D">
            <w:pPr>
              <w:rPr>
                <w:rFonts w:asciiTheme="minorHAnsi" w:hAnsiTheme="minorHAnsi"/>
                <w:sz w:val="18"/>
                <w:szCs w:val="18"/>
              </w:rPr>
            </w:pPr>
            <w:r w:rsidRPr="00A56E29">
              <w:rPr>
                <w:rFonts w:asciiTheme="minorHAnsi" w:hAnsiTheme="minorHAnsi"/>
                <w:sz w:val="18"/>
                <w:szCs w:val="18"/>
              </w:rPr>
              <w:t>1.3.2. Deling basert på fullmakter</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6861" w14:textId="03FE6B50"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435B" w14:textId="046FE767"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C61C"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0806"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9E95"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D69C8"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00B93" w14:textId="44A35A17" w:rsidR="00B6764D" w:rsidRDefault="00B6764D" w:rsidP="00B6764D">
            <w:pPr>
              <w:rPr>
                <w:sz w:val="18"/>
                <w:szCs w:val="18"/>
              </w:rPr>
            </w:pPr>
          </w:p>
        </w:tc>
      </w:tr>
      <w:tr w:rsidR="00B6764D" w14:paraId="7907776C" w14:textId="77777777" w:rsidTr="00B6764D">
        <w:tc>
          <w:tcPr>
            <w:tcW w:w="562" w:type="dxa"/>
            <w:vMerge/>
            <w:tcBorders>
              <w:left w:val="single" w:sz="4" w:space="0" w:color="000000"/>
              <w:right w:val="single" w:sz="4" w:space="0" w:color="000000"/>
            </w:tcBorders>
            <w:shd w:val="clear" w:color="auto" w:fill="auto"/>
            <w:tcMar>
              <w:top w:w="0" w:type="dxa"/>
              <w:left w:w="108" w:type="dxa"/>
              <w:bottom w:w="0" w:type="dxa"/>
              <w:right w:w="108" w:type="dxa"/>
            </w:tcMar>
          </w:tcPr>
          <w:p w14:paraId="7724A1B7" w14:textId="635ABBB1" w:rsidR="00B6764D" w:rsidRDefault="00B6764D" w:rsidP="00B6764D">
            <w:pPr>
              <w:rPr>
                <w:sz w:val="18"/>
                <w:szCs w:val="18"/>
              </w:rPr>
            </w:pPr>
          </w:p>
        </w:tc>
        <w:tc>
          <w:tcPr>
            <w:tcW w:w="881" w:type="dxa"/>
            <w:vMerge/>
            <w:tcBorders>
              <w:left w:val="single" w:sz="4" w:space="0" w:color="000000"/>
              <w:right w:val="single" w:sz="4" w:space="0" w:color="000000"/>
            </w:tcBorders>
            <w:shd w:val="clear" w:color="auto" w:fill="auto"/>
            <w:tcMar>
              <w:top w:w="0" w:type="dxa"/>
              <w:left w:w="108" w:type="dxa"/>
              <w:bottom w:w="0" w:type="dxa"/>
              <w:right w:w="108" w:type="dxa"/>
            </w:tcMar>
          </w:tcPr>
          <w:p w14:paraId="535CEFFA" w14:textId="77777777" w:rsidR="00B6764D" w:rsidRPr="00A56E29" w:rsidRDefault="00B6764D" w:rsidP="00B6764D">
            <w:pPr>
              <w:rPr>
                <w:rFonts w:asciiTheme="minorHAnsi" w:hAnsiTheme="minorHAnsi"/>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2575" w14:textId="4C64732D"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D8F6"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3EF1"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7AC5"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9B87"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5A37"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D775" w14:textId="7D58A2A4" w:rsidR="00B6764D" w:rsidRDefault="00B6764D" w:rsidP="00B6764D">
            <w:pPr>
              <w:rPr>
                <w:sz w:val="18"/>
                <w:szCs w:val="18"/>
              </w:rPr>
            </w:pPr>
          </w:p>
        </w:tc>
      </w:tr>
      <w:tr w:rsidR="00B6764D" w14:paraId="18F7C4EB" w14:textId="77777777" w:rsidTr="00B6764D">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CE8E" w14:textId="71B12EE8" w:rsidR="00B6764D" w:rsidRDefault="00B6764D" w:rsidP="00B6764D">
            <w:pPr>
              <w:rPr>
                <w:sz w:val="18"/>
                <w:szCs w:val="18"/>
              </w:rPr>
            </w:pPr>
          </w:p>
        </w:tc>
        <w:tc>
          <w:tcPr>
            <w:tcW w:w="8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C825" w14:textId="77777777" w:rsidR="00B6764D" w:rsidRPr="00A56E29" w:rsidRDefault="00B6764D" w:rsidP="00B6764D">
            <w:pPr>
              <w:rPr>
                <w:rFonts w:asciiTheme="minorHAnsi" w:hAnsiTheme="minorHAnsi"/>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13E0" w14:textId="7F6C6B2D"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84972"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88C8"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A4FE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06D3"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8A52"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3212" w14:textId="5264C87E" w:rsidR="00B6764D" w:rsidRDefault="00B6764D" w:rsidP="00B6764D">
            <w:pPr>
              <w:rPr>
                <w:sz w:val="18"/>
                <w:szCs w:val="18"/>
              </w:rPr>
            </w:pPr>
          </w:p>
        </w:tc>
      </w:tr>
      <w:tr w:rsidR="00B6764D" w14:paraId="5B9870FF" w14:textId="77777777" w:rsidTr="00CC608B">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37A3" w14:textId="1E5C34DD" w:rsidR="00B6764D" w:rsidRDefault="00B6764D" w:rsidP="00B6764D">
            <w:pPr>
              <w:rPr>
                <w:sz w:val="18"/>
                <w:szCs w:val="18"/>
              </w:rPr>
            </w:pPr>
            <w:r>
              <w:rPr>
                <w:sz w:val="18"/>
                <w:szCs w:val="18"/>
              </w:rPr>
              <w:t>K11</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6160" w14:textId="55CB7D0F" w:rsidR="00B6764D" w:rsidRDefault="00B6764D" w:rsidP="00B6764D">
            <w:pPr>
              <w:rPr>
                <w:sz w:val="18"/>
                <w:szCs w:val="18"/>
              </w:rPr>
            </w:pPr>
            <w:r w:rsidRPr="00A56E29">
              <w:rPr>
                <w:rFonts w:asciiTheme="minorHAnsi" w:hAnsiTheme="minorHAnsi"/>
                <w:sz w:val="18"/>
                <w:szCs w:val="18"/>
              </w:rPr>
              <w:t>2.3.3. Etablere forvaltningsregimer</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6EB2" w14:textId="5A706070"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A629" w14:textId="429B3C94" w:rsidR="00B6764D" w:rsidRDefault="00B6764D" w:rsidP="00B6764D">
            <w:pPr>
              <w:rPr>
                <w:sz w:val="18"/>
                <w:szCs w:val="18"/>
              </w:rPr>
            </w:pPr>
            <w:r>
              <w:rPr>
                <w:sz w:val="18"/>
                <w:szCs w:val="18"/>
              </w:rPr>
              <w:t>Følges opp ved gevinstanalyser for nye tjenester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6AB5"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6651"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ECA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5646"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6BFD" w14:textId="47B1F261" w:rsidR="00B6764D" w:rsidRDefault="00D412A5" w:rsidP="00B6764D">
            <w:pPr>
              <w:rPr>
                <w:sz w:val="18"/>
                <w:szCs w:val="18"/>
              </w:rPr>
            </w:pPr>
            <w:r>
              <w:rPr>
                <w:sz w:val="18"/>
                <w:szCs w:val="18"/>
              </w:rPr>
              <w:t>Kommunene/KS/Direktoratet for e-helse</w:t>
            </w:r>
          </w:p>
        </w:tc>
      </w:tr>
      <w:tr w:rsidR="00B6764D" w14:paraId="303A64D1"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C74C"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16E3A"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62B6" w14:textId="60118229"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E770"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48F53"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B429D"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443F"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FC1A"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5BC5" w14:textId="3BA26535" w:rsidR="00B6764D" w:rsidRDefault="00B6764D" w:rsidP="00B6764D">
            <w:pPr>
              <w:rPr>
                <w:sz w:val="18"/>
                <w:szCs w:val="18"/>
              </w:rPr>
            </w:pPr>
          </w:p>
        </w:tc>
      </w:tr>
      <w:tr w:rsidR="00B6764D" w14:paraId="74BC7971"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A6E02"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1287"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89AE" w14:textId="592D5854"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9A5F"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1743"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3CC9"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9D86"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3E17E"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6103" w14:textId="6922052C" w:rsidR="00B6764D" w:rsidRDefault="00B6764D" w:rsidP="00B6764D">
            <w:pPr>
              <w:rPr>
                <w:sz w:val="18"/>
                <w:szCs w:val="18"/>
              </w:rPr>
            </w:pPr>
          </w:p>
        </w:tc>
      </w:tr>
      <w:tr w:rsidR="00B6764D" w14:paraId="06B09EDA"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5364" w14:textId="0A408B05" w:rsidR="00B6764D" w:rsidRDefault="00B6764D" w:rsidP="00B6764D">
            <w:pPr>
              <w:rPr>
                <w:sz w:val="18"/>
                <w:szCs w:val="18"/>
              </w:rPr>
            </w:pPr>
            <w:r>
              <w:rPr>
                <w:sz w:val="18"/>
                <w:szCs w:val="18"/>
              </w:rPr>
              <w:t>K12</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FCCA" w14:textId="0C5AD110" w:rsidR="00B6764D" w:rsidRDefault="00B6764D" w:rsidP="00B6764D">
            <w:pPr>
              <w:rPr>
                <w:sz w:val="18"/>
                <w:szCs w:val="18"/>
              </w:rPr>
            </w:pPr>
            <w:r w:rsidRPr="00A56E29">
              <w:rPr>
                <w:rFonts w:asciiTheme="minorHAnsi" w:hAnsiTheme="minorHAnsi"/>
                <w:sz w:val="18"/>
                <w:szCs w:val="18"/>
              </w:rPr>
              <w:t xml:space="preserve">2.2.1. Bedre forutsetning for å fange opp brukerne sine behov og utfordringer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CCF1" w14:textId="77777777"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012E" w14:textId="0A625138"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346D"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1708"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7B27"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5A9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686" w14:textId="721E2A10" w:rsidR="00B6764D" w:rsidRDefault="00B6764D" w:rsidP="00B6764D">
            <w:pPr>
              <w:rPr>
                <w:sz w:val="18"/>
                <w:szCs w:val="18"/>
              </w:rPr>
            </w:pPr>
          </w:p>
        </w:tc>
      </w:tr>
      <w:tr w:rsidR="00B6764D" w14:paraId="3C9D2DF5"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ABF34"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5F599"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C1E8" w14:textId="674235FD"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9428"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2A92F"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4411"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D31C4"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142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00D5C" w14:textId="2F764502" w:rsidR="00B6764D" w:rsidRDefault="00B6764D" w:rsidP="00B6764D">
            <w:pPr>
              <w:rPr>
                <w:sz w:val="18"/>
                <w:szCs w:val="18"/>
              </w:rPr>
            </w:pPr>
          </w:p>
        </w:tc>
      </w:tr>
      <w:tr w:rsidR="00B6764D" w14:paraId="6DA48A84"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D7EF"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D40E"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3C3AD" w14:textId="429D814D"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68C3A"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78BD"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EB8A"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AD0CC"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8D668"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64BBE" w14:textId="58BF6BF5" w:rsidR="00B6764D" w:rsidRDefault="00B6764D" w:rsidP="00B6764D">
            <w:pPr>
              <w:rPr>
                <w:sz w:val="18"/>
                <w:szCs w:val="18"/>
              </w:rPr>
            </w:pPr>
          </w:p>
        </w:tc>
      </w:tr>
      <w:tr w:rsidR="00B6764D" w14:paraId="35C37737"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D9AE" w14:textId="546F9BF8" w:rsidR="00B6764D" w:rsidRDefault="00B6764D" w:rsidP="00B6764D">
            <w:pPr>
              <w:rPr>
                <w:sz w:val="18"/>
                <w:szCs w:val="18"/>
              </w:rPr>
            </w:pPr>
            <w:r>
              <w:rPr>
                <w:sz w:val="18"/>
                <w:szCs w:val="18"/>
              </w:rPr>
              <w:t>K13</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DFDE" w14:textId="5B2C71D8" w:rsidR="00B6764D" w:rsidRDefault="00B6764D" w:rsidP="00B6764D">
            <w:pPr>
              <w:rPr>
                <w:sz w:val="18"/>
                <w:szCs w:val="18"/>
              </w:rPr>
            </w:pPr>
            <w:r w:rsidRPr="00A56E29">
              <w:rPr>
                <w:rFonts w:asciiTheme="minorHAnsi" w:hAnsiTheme="minorHAnsi"/>
                <w:sz w:val="18"/>
                <w:szCs w:val="18"/>
              </w:rPr>
              <w:t>2.2.2. Møte brukere og pårørende som er mer trygge, mer oversikt</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4B00" w14:textId="7FC79FFD"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0282" w14:textId="638AF070"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2851"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8544"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95361"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06344"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F5EE" w14:textId="58AF3420" w:rsidR="00B6764D" w:rsidRDefault="00B6764D" w:rsidP="00B6764D">
            <w:pPr>
              <w:rPr>
                <w:sz w:val="18"/>
                <w:szCs w:val="18"/>
              </w:rPr>
            </w:pPr>
          </w:p>
        </w:tc>
      </w:tr>
      <w:tr w:rsidR="00B6764D" w14:paraId="6BD229A2"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44F6"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4BE2"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17FC" w14:textId="0FCD7932"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7F430"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C6E1"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7FBB"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E22D"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CFDB"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10E7" w14:textId="745C30EA" w:rsidR="00B6764D" w:rsidRDefault="00B6764D" w:rsidP="00B6764D">
            <w:pPr>
              <w:rPr>
                <w:sz w:val="18"/>
                <w:szCs w:val="18"/>
              </w:rPr>
            </w:pPr>
          </w:p>
        </w:tc>
      </w:tr>
      <w:tr w:rsidR="00B6764D" w14:paraId="359DC7DD"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2322"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D625"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40F4" w14:textId="16B68D6C"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9F9D"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351B"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A3C4E"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3A9A"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FD9D"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3770" w14:textId="02BC8E95" w:rsidR="00B6764D" w:rsidRDefault="00B6764D" w:rsidP="00B6764D">
            <w:pPr>
              <w:rPr>
                <w:sz w:val="18"/>
                <w:szCs w:val="18"/>
              </w:rPr>
            </w:pPr>
          </w:p>
        </w:tc>
      </w:tr>
      <w:tr w:rsidR="00B6764D" w14:paraId="20E7BA49"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00E74" w14:textId="58C46DFE" w:rsidR="00B6764D" w:rsidRDefault="00B6764D" w:rsidP="00B6764D">
            <w:pPr>
              <w:rPr>
                <w:sz w:val="18"/>
                <w:szCs w:val="18"/>
              </w:rPr>
            </w:pPr>
            <w:r>
              <w:rPr>
                <w:sz w:val="18"/>
                <w:szCs w:val="18"/>
              </w:rPr>
              <w:t>K14</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4AF0" w14:textId="7CAB736E" w:rsidR="00B6764D" w:rsidRDefault="00B6764D" w:rsidP="00B6764D">
            <w:pPr>
              <w:rPr>
                <w:sz w:val="18"/>
                <w:szCs w:val="18"/>
              </w:rPr>
            </w:pPr>
            <w:r w:rsidRPr="00A56E29">
              <w:rPr>
                <w:rFonts w:asciiTheme="minorHAnsi" w:hAnsiTheme="minorHAnsi"/>
                <w:sz w:val="18"/>
                <w:szCs w:val="18"/>
              </w:rPr>
              <w:t xml:space="preserve">2.2.3. Bedre fange </w:t>
            </w:r>
            <w:r w:rsidRPr="00A56E29">
              <w:rPr>
                <w:rFonts w:asciiTheme="minorHAnsi" w:hAnsiTheme="minorHAnsi"/>
                <w:sz w:val="18"/>
                <w:szCs w:val="18"/>
              </w:rPr>
              <w:lastRenderedPageBreak/>
              <w:t>opp praktiske beskjeder ifb med utførelse</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A804" w14:textId="28FC044C"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583A" w14:textId="06E9A4C7"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7A72"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24EF"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9D2C"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E6B3D"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DD39" w14:textId="63CA08E7" w:rsidR="00B6764D" w:rsidRDefault="00B6764D" w:rsidP="00B6764D">
            <w:pPr>
              <w:rPr>
                <w:sz w:val="18"/>
                <w:szCs w:val="18"/>
              </w:rPr>
            </w:pPr>
          </w:p>
        </w:tc>
      </w:tr>
      <w:tr w:rsidR="00B6764D" w14:paraId="37AE253A"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4F8B"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7D36"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41E1" w14:textId="0DBB416F"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E3699"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4799"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A561"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94A3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E602"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BB02" w14:textId="4F3DB7A6" w:rsidR="00B6764D" w:rsidRDefault="00B6764D" w:rsidP="00B6764D">
            <w:pPr>
              <w:rPr>
                <w:sz w:val="18"/>
                <w:szCs w:val="18"/>
              </w:rPr>
            </w:pPr>
          </w:p>
        </w:tc>
      </w:tr>
      <w:tr w:rsidR="00B6764D" w14:paraId="67867097"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6F252"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FBE0"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69D0" w14:textId="6B950716"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11533"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07B0"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D3B0"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DE3A"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485D"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9E3D6" w14:textId="4B85EAFF" w:rsidR="00B6764D" w:rsidRDefault="00B6764D" w:rsidP="00B6764D">
            <w:pPr>
              <w:rPr>
                <w:sz w:val="18"/>
                <w:szCs w:val="18"/>
              </w:rPr>
            </w:pPr>
          </w:p>
        </w:tc>
      </w:tr>
      <w:tr w:rsidR="00B6764D" w14:paraId="0ECDEEEE"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7886" w14:textId="7A7BF535" w:rsidR="00B6764D" w:rsidRDefault="00B6764D" w:rsidP="00B6764D">
            <w:pPr>
              <w:rPr>
                <w:sz w:val="18"/>
                <w:szCs w:val="18"/>
              </w:rPr>
            </w:pPr>
            <w:r>
              <w:rPr>
                <w:sz w:val="18"/>
                <w:szCs w:val="18"/>
              </w:rPr>
              <w:t>K15</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8B63" w14:textId="0C626025" w:rsidR="00B6764D" w:rsidRDefault="00B6764D" w:rsidP="00B6764D">
            <w:pPr>
              <w:rPr>
                <w:sz w:val="18"/>
                <w:szCs w:val="18"/>
              </w:rPr>
            </w:pPr>
            <w:r w:rsidRPr="00A56E29">
              <w:rPr>
                <w:rFonts w:asciiTheme="minorHAnsi" w:hAnsiTheme="minorHAnsi"/>
                <w:sz w:val="18"/>
                <w:szCs w:val="18"/>
              </w:rPr>
              <w:t>2.2.4. Bedre omdømme for tjenesten</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595" w14:textId="2C1B4E03"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3F32" w14:textId="490C41D1"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2160" w14:textId="7645CAEF"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35344" w14:textId="6E87351F"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E270E"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0546"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2952" w14:textId="3D2CCB31" w:rsidR="00B6764D" w:rsidRDefault="00B6764D" w:rsidP="00B6764D">
            <w:pPr>
              <w:rPr>
                <w:sz w:val="18"/>
                <w:szCs w:val="18"/>
              </w:rPr>
            </w:pPr>
            <w:r>
              <w:rPr>
                <w:sz w:val="18"/>
                <w:szCs w:val="18"/>
              </w:rPr>
              <w:t>Kommunene</w:t>
            </w:r>
          </w:p>
        </w:tc>
      </w:tr>
      <w:tr w:rsidR="00B6764D" w14:paraId="322166D7"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E686"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4FC9"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B932" w14:textId="63E0ABD4"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19193" w14:textId="4C15C22D" w:rsidR="00B6764D" w:rsidRDefault="00B6764D" w:rsidP="00B6764D">
            <w:pPr>
              <w:rPr>
                <w:sz w:val="18"/>
                <w:szCs w:val="18"/>
              </w:rPr>
            </w:pPr>
            <w:r>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8926" w14:textId="79C710D6"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3AFD" w14:textId="64DDCF6F"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E0FD"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2505"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2C39" w14:textId="11617C0D" w:rsidR="00B6764D" w:rsidRDefault="00B6764D" w:rsidP="00B6764D">
            <w:pPr>
              <w:rPr>
                <w:sz w:val="18"/>
                <w:szCs w:val="18"/>
              </w:rPr>
            </w:pPr>
            <w:r>
              <w:rPr>
                <w:sz w:val="18"/>
                <w:szCs w:val="18"/>
              </w:rPr>
              <w:t>Kommunene</w:t>
            </w:r>
          </w:p>
        </w:tc>
      </w:tr>
      <w:tr w:rsidR="00B6764D" w14:paraId="5EF1FCC6"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21AB"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759C"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CF5F" w14:textId="5A8A9420"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1FFE" w14:textId="0ADC533F" w:rsidR="00B6764D" w:rsidRDefault="00B6764D" w:rsidP="00B6764D">
            <w:pPr>
              <w:rPr>
                <w:sz w:val="18"/>
                <w:szCs w:val="18"/>
              </w:rPr>
            </w:pPr>
            <w:r w:rsidRPr="00B6764D">
              <w:rPr>
                <w:sz w:val="18"/>
                <w:szCs w:val="18"/>
              </w:rPr>
              <w:t>Brukertilfredshet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1AC2" w14:textId="41725720" w:rsidR="00B6764D" w:rsidRDefault="00B6764D" w:rsidP="00B6764D">
            <w:pPr>
              <w:rPr>
                <w:sz w:val="18"/>
                <w:szCs w:val="18"/>
              </w:rPr>
            </w:pPr>
            <w:r>
              <w:rPr>
                <w:sz w:val="18"/>
                <w:szCs w:val="18"/>
              </w:rPr>
              <w:t>Spørreundersøkelse, intervju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2E4" w14:textId="5A854C27" w:rsidR="00B6764D" w:rsidRDefault="00B6764D" w:rsidP="00B6764D">
            <w:pPr>
              <w:rPr>
                <w:sz w:val="18"/>
                <w:szCs w:val="18"/>
              </w:rPr>
            </w:pPr>
            <w:r>
              <w:rPr>
                <w:sz w:val="18"/>
                <w:szCs w:val="18"/>
              </w:rPr>
              <w:t>Økning i tilfredshet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D0A6F"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037E"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B0F7" w14:textId="75766842" w:rsidR="00B6764D" w:rsidRDefault="00B6764D" w:rsidP="00B6764D">
            <w:pPr>
              <w:rPr>
                <w:sz w:val="18"/>
                <w:szCs w:val="18"/>
              </w:rPr>
            </w:pPr>
            <w:r>
              <w:rPr>
                <w:sz w:val="18"/>
                <w:szCs w:val="18"/>
              </w:rPr>
              <w:t>Kommunene</w:t>
            </w:r>
          </w:p>
        </w:tc>
      </w:tr>
      <w:tr w:rsidR="00B6764D" w14:paraId="0844E803"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68A2" w14:textId="39290375" w:rsidR="00B6764D" w:rsidRDefault="00B6764D" w:rsidP="00B6764D">
            <w:pPr>
              <w:rPr>
                <w:sz w:val="18"/>
                <w:szCs w:val="18"/>
              </w:rPr>
            </w:pPr>
            <w:r>
              <w:rPr>
                <w:sz w:val="18"/>
                <w:szCs w:val="18"/>
              </w:rPr>
              <w:t>K16</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EEA30" w14:textId="063CC512" w:rsidR="00B6764D" w:rsidRDefault="00B6764D" w:rsidP="00B6764D">
            <w:pPr>
              <w:rPr>
                <w:sz w:val="18"/>
                <w:szCs w:val="18"/>
              </w:rPr>
            </w:pPr>
            <w:r w:rsidRPr="00A56E29">
              <w:rPr>
                <w:rFonts w:asciiTheme="minorHAnsi" w:hAnsiTheme="minorHAnsi"/>
                <w:sz w:val="18"/>
                <w:szCs w:val="18"/>
              </w:rPr>
              <w:t xml:space="preserve">2.3.2. Bygge kompetanse på digitalisering av tjenester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B1D63" w14:textId="0ABFA29D"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332CF" w14:textId="79609010"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12DC"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D255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3768"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435B"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DEB33" w14:textId="73164A30" w:rsidR="00B6764D" w:rsidRDefault="00B6764D" w:rsidP="00B6764D">
            <w:pPr>
              <w:rPr>
                <w:sz w:val="18"/>
                <w:szCs w:val="18"/>
              </w:rPr>
            </w:pPr>
          </w:p>
        </w:tc>
      </w:tr>
      <w:tr w:rsidR="00B6764D" w14:paraId="4E54C98A"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5E74"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7E27"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57B3A" w14:textId="7E6E934F"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550D6"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09D2"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7C4E"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18CF6"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7DEE"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CEA9" w14:textId="37B6E4A6" w:rsidR="00B6764D" w:rsidRDefault="00B6764D" w:rsidP="00B6764D">
            <w:pPr>
              <w:rPr>
                <w:sz w:val="18"/>
                <w:szCs w:val="18"/>
              </w:rPr>
            </w:pPr>
          </w:p>
        </w:tc>
      </w:tr>
      <w:tr w:rsidR="00B6764D" w14:paraId="24A84325"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48A0D"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EEA2"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BBDB" w14:textId="4A299145"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95E6"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947C"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4386"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D238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CBB4"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E88F1" w14:textId="74F3DB1B" w:rsidR="00B6764D" w:rsidRDefault="00B6764D" w:rsidP="00B6764D">
            <w:pPr>
              <w:rPr>
                <w:sz w:val="18"/>
                <w:szCs w:val="18"/>
              </w:rPr>
            </w:pPr>
          </w:p>
        </w:tc>
      </w:tr>
      <w:tr w:rsidR="00B6764D" w14:paraId="524CB75F"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7BD9" w14:textId="1061046F" w:rsidR="00B6764D" w:rsidRDefault="00B6764D" w:rsidP="00B6764D">
            <w:pPr>
              <w:rPr>
                <w:sz w:val="18"/>
                <w:szCs w:val="18"/>
              </w:rPr>
            </w:pPr>
            <w:r>
              <w:rPr>
                <w:sz w:val="18"/>
                <w:szCs w:val="18"/>
              </w:rPr>
              <w:t>K17</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F9BD" w14:textId="7911A613" w:rsidR="00B6764D" w:rsidRDefault="00B6764D" w:rsidP="00B6764D">
            <w:pPr>
              <w:rPr>
                <w:sz w:val="18"/>
                <w:szCs w:val="18"/>
              </w:rPr>
            </w:pPr>
            <w:r w:rsidRPr="00A56E29">
              <w:rPr>
                <w:rFonts w:asciiTheme="minorHAnsi" w:hAnsiTheme="minorHAnsi"/>
                <w:sz w:val="18"/>
                <w:szCs w:val="18"/>
              </w:rPr>
              <w:t>3.3.1. Byggekloss i fremtidige e-</w:t>
            </w:r>
            <w:r w:rsidRPr="00A56E29">
              <w:rPr>
                <w:rFonts w:asciiTheme="minorHAnsi" w:hAnsiTheme="minorHAnsi"/>
                <w:sz w:val="18"/>
                <w:szCs w:val="18"/>
              </w:rPr>
              <w:lastRenderedPageBreak/>
              <w:t>helseløsninger</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B38E" w14:textId="1DD7A416"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3E02" w14:textId="719A619F" w:rsidR="00B6764D" w:rsidRDefault="00B6764D" w:rsidP="00B6764D">
            <w:pPr>
              <w:rPr>
                <w:sz w:val="18"/>
                <w:szCs w:val="18"/>
              </w:rPr>
            </w:pPr>
            <w:r>
              <w:rPr>
                <w:sz w:val="18"/>
                <w:szCs w:val="18"/>
              </w:rPr>
              <w:t>Følges opp ifm. gevinstanalyser av fremtidige tjenester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8A07"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E3F8"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86820"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74F5"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B2F9" w14:textId="16BFD1B6" w:rsidR="00B6764D" w:rsidRDefault="00D412A5" w:rsidP="00B6764D">
            <w:pPr>
              <w:rPr>
                <w:sz w:val="18"/>
                <w:szCs w:val="18"/>
              </w:rPr>
            </w:pPr>
            <w:r>
              <w:rPr>
                <w:sz w:val="18"/>
                <w:szCs w:val="18"/>
              </w:rPr>
              <w:t>Kommunene/KS/Direktoratet for e-helse</w:t>
            </w:r>
          </w:p>
        </w:tc>
      </w:tr>
      <w:tr w:rsidR="00B6764D" w14:paraId="51612D82"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3AB3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BAEC0"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D2D2" w14:textId="7722B664"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37851"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6D7A"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C80B"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4F5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EA42"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8CE5A" w14:textId="0BCDF452" w:rsidR="00B6764D" w:rsidRDefault="00B6764D" w:rsidP="00B6764D">
            <w:pPr>
              <w:rPr>
                <w:sz w:val="18"/>
                <w:szCs w:val="18"/>
              </w:rPr>
            </w:pPr>
          </w:p>
        </w:tc>
      </w:tr>
      <w:tr w:rsidR="00B6764D" w14:paraId="53CCDF43"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BB3C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0A04"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934EA" w14:textId="24F2A5C3"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FB96B"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9117E"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DD8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F33DA"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4E153"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10A9" w14:textId="68A88B3E" w:rsidR="00B6764D" w:rsidRDefault="00B6764D" w:rsidP="00B6764D">
            <w:pPr>
              <w:rPr>
                <w:sz w:val="18"/>
                <w:szCs w:val="18"/>
              </w:rPr>
            </w:pPr>
          </w:p>
        </w:tc>
      </w:tr>
      <w:tr w:rsidR="00B6764D" w14:paraId="7D58EF65"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D55D" w14:textId="5CC76633" w:rsidR="00B6764D" w:rsidRDefault="00B6764D" w:rsidP="00B6764D">
            <w:pPr>
              <w:rPr>
                <w:sz w:val="18"/>
                <w:szCs w:val="18"/>
              </w:rPr>
            </w:pPr>
            <w:r>
              <w:rPr>
                <w:sz w:val="18"/>
                <w:szCs w:val="18"/>
              </w:rPr>
              <w:t>K18</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1903" w14:textId="1A034706" w:rsidR="00B6764D" w:rsidRDefault="00B6764D" w:rsidP="00B6764D">
            <w:pPr>
              <w:rPr>
                <w:sz w:val="18"/>
                <w:szCs w:val="18"/>
              </w:rPr>
            </w:pPr>
            <w:r w:rsidRPr="00A56E29">
              <w:rPr>
                <w:rFonts w:asciiTheme="minorHAnsi" w:hAnsiTheme="minorHAnsi"/>
                <w:sz w:val="18"/>
                <w:szCs w:val="18"/>
              </w:rPr>
              <w:t>3.1.1. Øke evne til å fange opp behov for tiltak tidlig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8C30" w14:textId="02DC5597"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F044" w14:textId="43077091"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250F3"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31A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900F"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78B9"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832FD" w14:textId="0CF637CD" w:rsidR="00B6764D" w:rsidRDefault="00B6764D" w:rsidP="00B6764D">
            <w:pPr>
              <w:rPr>
                <w:sz w:val="18"/>
                <w:szCs w:val="18"/>
              </w:rPr>
            </w:pPr>
          </w:p>
        </w:tc>
      </w:tr>
      <w:tr w:rsidR="00B6764D" w14:paraId="6E546C2D"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ED93"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1239"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6C4D1" w14:textId="73D6A7F4"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2A90"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CFB3"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6CED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96AE"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5300"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ECE9" w14:textId="7D48FB1E" w:rsidR="00B6764D" w:rsidRDefault="00B6764D" w:rsidP="00B6764D">
            <w:pPr>
              <w:rPr>
                <w:sz w:val="18"/>
                <w:szCs w:val="18"/>
              </w:rPr>
            </w:pPr>
          </w:p>
        </w:tc>
      </w:tr>
      <w:tr w:rsidR="00B6764D" w14:paraId="59E35ED4"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E9C4"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2E1F0"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296F2" w14:textId="39FB6B1D"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84D4"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5745C"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C1DD"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305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AF59"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E950" w14:textId="1B73867F" w:rsidR="00B6764D" w:rsidRDefault="00B6764D" w:rsidP="00B6764D">
            <w:pPr>
              <w:rPr>
                <w:sz w:val="18"/>
                <w:szCs w:val="18"/>
              </w:rPr>
            </w:pPr>
          </w:p>
        </w:tc>
      </w:tr>
      <w:tr w:rsidR="00B6764D" w14:paraId="462957A9"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A0FA" w14:textId="2138CF40" w:rsidR="00B6764D" w:rsidRDefault="00B6764D" w:rsidP="00B6764D">
            <w:pPr>
              <w:rPr>
                <w:sz w:val="18"/>
                <w:szCs w:val="18"/>
              </w:rPr>
            </w:pPr>
            <w:r>
              <w:rPr>
                <w:sz w:val="18"/>
                <w:szCs w:val="18"/>
              </w:rPr>
              <w:t>K19</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B58AE" w14:textId="66248F89" w:rsidR="00B6764D" w:rsidRDefault="00B6764D" w:rsidP="00B6764D">
            <w:pPr>
              <w:rPr>
                <w:sz w:val="18"/>
                <w:szCs w:val="18"/>
              </w:rPr>
            </w:pPr>
            <w:r w:rsidRPr="00A56E29">
              <w:rPr>
                <w:rFonts w:asciiTheme="minorHAnsi" w:hAnsiTheme="minorHAnsi"/>
                <w:bCs/>
                <w:sz w:val="18"/>
                <w:szCs w:val="18"/>
              </w:rPr>
              <w:t>3.1.2. Likhet i tjenestetilbudet til innbyggere uavhengig av geografi og sosial status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5FE73" w14:textId="40FBE430"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69B5" w14:textId="49C19002"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F5C1"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E55F"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5BCE"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D60F"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8F0C4" w14:textId="4E5B5781" w:rsidR="00B6764D" w:rsidRDefault="00B6764D" w:rsidP="00B6764D">
            <w:pPr>
              <w:rPr>
                <w:sz w:val="18"/>
                <w:szCs w:val="18"/>
              </w:rPr>
            </w:pPr>
          </w:p>
        </w:tc>
      </w:tr>
      <w:tr w:rsidR="00B6764D" w14:paraId="275427ED"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4BAAC"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2EE1"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531C6" w14:textId="6CD54F97"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35012"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A5E5"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167C"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7A26"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DB3F"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CD8C0" w14:textId="2E862F67" w:rsidR="00B6764D" w:rsidRDefault="00B6764D" w:rsidP="00B6764D">
            <w:pPr>
              <w:rPr>
                <w:sz w:val="18"/>
                <w:szCs w:val="18"/>
              </w:rPr>
            </w:pPr>
          </w:p>
        </w:tc>
      </w:tr>
      <w:tr w:rsidR="00B6764D" w14:paraId="24E9F7FB"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7155"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B999"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0F5C1" w14:textId="07B7BACE"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B86B"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A968"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2A7AA"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F707"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B251"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A11F" w14:textId="4B0E8957" w:rsidR="00B6764D" w:rsidRDefault="00B6764D" w:rsidP="00B6764D">
            <w:pPr>
              <w:rPr>
                <w:sz w:val="18"/>
                <w:szCs w:val="18"/>
              </w:rPr>
            </w:pPr>
          </w:p>
        </w:tc>
      </w:tr>
      <w:tr w:rsidR="00B6764D" w14:paraId="1CB0F498" w14:textId="77777777" w:rsidTr="00CC608B">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D670E9" w14:textId="459D9FF6" w:rsidR="00B6764D" w:rsidRDefault="00B6764D" w:rsidP="00B6764D">
            <w:pPr>
              <w:rPr>
                <w:sz w:val="18"/>
                <w:szCs w:val="18"/>
              </w:rPr>
            </w:pPr>
            <w:r>
              <w:rPr>
                <w:sz w:val="18"/>
                <w:szCs w:val="18"/>
              </w:rPr>
              <w:t>K20</w:t>
            </w:r>
          </w:p>
          <w:p w14:paraId="7AB67395" w14:textId="5FFF3A0C" w:rsidR="00B6764D" w:rsidRDefault="00B6764D" w:rsidP="00B6764D">
            <w:pPr>
              <w:rPr>
                <w:sz w:val="18"/>
                <w:szCs w:val="18"/>
              </w:rPr>
            </w:pPr>
          </w:p>
          <w:p w14:paraId="3D765CDF" w14:textId="6C49A300" w:rsidR="00B6764D" w:rsidRDefault="00B6764D" w:rsidP="00B6764D">
            <w:pPr>
              <w:rPr>
                <w:sz w:val="18"/>
                <w:szCs w:val="18"/>
              </w:rPr>
            </w:pPr>
          </w:p>
        </w:tc>
        <w:tc>
          <w:tcPr>
            <w:tcW w:w="88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0D5A936" w14:textId="141E34D8" w:rsidR="00B6764D" w:rsidRPr="00A56E29" w:rsidRDefault="00B6764D" w:rsidP="00B6764D">
            <w:pPr>
              <w:rPr>
                <w:rFonts w:asciiTheme="minorHAnsi" w:hAnsiTheme="minorHAnsi"/>
                <w:bCs/>
                <w:sz w:val="18"/>
                <w:szCs w:val="18"/>
              </w:rPr>
            </w:pPr>
            <w:r w:rsidRPr="00A56E29">
              <w:rPr>
                <w:rFonts w:asciiTheme="minorHAnsi" w:hAnsiTheme="minorHAnsi"/>
                <w:bCs/>
                <w:sz w:val="18"/>
                <w:szCs w:val="18"/>
              </w:rPr>
              <w:lastRenderedPageBreak/>
              <w:t xml:space="preserve">3.2.1. Spille mer på </w:t>
            </w:r>
            <w:r w:rsidRPr="00A56E29">
              <w:rPr>
                <w:rFonts w:asciiTheme="minorHAnsi" w:hAnsiTheme="minorHAnsi"/>
                <w:bCs/>
                <w:sz w:val="18"/>
                <w:szCs w:val="18"/>
              </w:rPr>
              <w:lastRenderedPageBreak/>
              <w:t>tjenestemottakernes egne ressurser</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93A10" w14:textId="630EC31F" w:rsidR="00B6764D" w:rsidRDefault="00B6764D" w:rsidP="00B6764D">
            <w:pPr>
              <w:rPr>
                <w:sz w:val="18"/>
                <w:szCs w:val="18"/>
              </w:rPr>
            </w:pPr>
            <w:r>
              <w:rPr>
                <w:sz w:val="18"/>
                <w:szCs w:val="18"/>
              </w:rPr>
              <w:lastRenderedPageBreak/>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2932" w14:textId="21BE857A"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A16AD"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D330"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9CB2"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44B6"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6D11B" w14:textId="1DC910FE" w:rsidR="00B6764D" w:rsidRDefault="00B6764D" w:rsidP="00B6764D">
            <w:pPr>
              <w:rPr>
                <w:sz w:val="18"/>
                <w:szCs w:val="18"/>
              </w:rPr>
            </w:pPr>
          </w:p>
        </w:tc>
      </w:tr>
      <w:tr w:rsidR="00B6764D" w14:paraId="1C8EF48A" w14:textId="77777777" w:rsidTr="00CC608B">
        <w:tc>
          <w:tcPr>
            <w:tcW w:w="562" w:type="dxa"/>
            <w:vMerge/>
            <w:tcBorders>
              <w:left w:val="single" w:sz="4" w:space="0" w:color="000000"/>
              <w:right w:val="single" w:sz="4" w:space="0" w:color="000000"/>
            </w:tcBorders>
            <w:shd w:val="clear" w:color="auto" w:fill="auto"/>
            <w:tcMar>
              <w:top w:w="0" w:type="dxa"/>
              <w:left w:w="108" w:type="dxa"/>
              <w:bottom w:w="0" w:type="dxa"/>
              <w:right w:w="108" w:type="dxa"/>
            </w:tcMar>
          </w:tcPr>
          <w:p w14:paraId="22CB8CF3" w14:textId="6415C7E9" w:rsidR="00B6764D" w:rsidRDefault="00B6764D" w:rsidP="00B6764D">
            <w:pPr>
              <w:rPr>
                <w:sz w:val="18"/>
                <w:szCs w:val="18"/>
              </w:rPr>
            </w:pPr>
          </w:p>
        </w:tc>
        <w:tc>
          <w:tcPr>
            <w:tcW w:w="881" w:type="dxa"/>
            <w:vMerge/>
            <w:tcBorders>
              <w:left w:val="single" w:sz="4" w:space="0" w:color="000000"/>
              <w:right w:val="single" w:sz="4" w:space="0" w:color="000000"/>
            </w:tcBorders>
            <w:shd w:val="clear" w:color="auto" w:fill="auto"/>
            <w:tcMar>
              <w:top w:w="0" w:type="dxa"/>
              <w:left w:w="108" w:type="dxa"/>
              <w:bottom w:w="0" w:type="dxa"/>
              <w:right w:w="108" w:type="dxa"/>
            </w:tcMar>
          </w:tcPr>
          <w:p w14:paraId="75EB1626" w14:textId="77777777" w:rsidR="00B6764D" w:rsidRPr="00A56E29" w:rsidRDefault="00B6764D" w:rsidP="00B6764D">
            <w:pPr>
              <w:rPr>
                <w:rFonts w:asciiTheme="minorHAnsi" w:hAnsiTheme="minorHAnsi"/>
                <w:bCs/>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1C5" w14:textId="40B29348"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E70C"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8116"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1F01"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4681"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36DDF"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E7E5" w14:textId="2DF8E694" w:rsidR="00B6764D" w:rsidRDefault="00B6764D" w:rsidP="00B6764D">
            <w:pPr>
              <w:rPr>
                <w:sz w:val="18"/>
                <w:szCs w:val="18"/>
              </w:rPr>
            </w:pPr>
          </w:p>
        </w:tc>
      </w:tr>
      <w:tr w:rsidR="00B6764D" w14:paraId="5DF6EBFA" w14:textId="77777777" w:rsidTr="00CC608B">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813F5" w14:textId="3528D68C" w:rsidR="00B6764D" w:rsidRDefault="00B6764D" w:rsidP="00B6764D">
            <w:pPr>
              <w:rPr>
                <w:sz w:val="18"/>
                <w:szCs w:val="18"/>
              </w:rPr>
            </w:pPr>
          </w:p>
        </w:tc>
        <w:tc>
          <w:tcPr>
            <w:tcW w:w="88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6D35" w14:textId="77777777" w:rsidR="00B6764D" w:rsidRPr="00A56E29" w:rsidRDefault="00B6764D" w:rsidP="00B6764D">
            <w:pPr>
              <w:rPr>
                <w:rFonts w:asciiTheme="minorHAnsi" w:hAnsiTheme="minorHAnsi"/>
                <w:bCs/>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3D82" w14:textId="12CBC2B2"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860FF"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D606"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97A5"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E6B43"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A669"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BF0C" w14:textId="0460DB5A" w:rsidR="00B6764D" w:rsidRDefault="00B6764D" w:rsidP="00B6764D">
            <w:pPr>
              <w:rPr>
                <w:sz w:val="18"/>
                <w:szCs w:val="18"/>
              </w:rPr>
            </w:pPr>
          </w:p>
        </w:tc>
      </w:tr>
      <w:tr w:rsidR="00B6764D" w14:paraId="0512D340"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0596" w14:textId="39837D0B" w:rsidR="00B6764D" w:rsidRDefault="00B6764D" w:rsidP="00B6764D">
            <w:pPr>
              <w:rPr>
                <w:sz w:val="18"/>
                <w:szCs w:val="18"/>
              </w:rPr>
            </w:pPr>
            <w:r>
              <w:rPr>
                <w:sz w:val="18"/>
                <w:szCs w:val="18"/>
              </w:rPr>
              <w:t>K21</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FD2C" w14:textId="090F084B" w:rsidR="00B6764D" w:rsidRDefault="00B6764D" w:rsidP="00B6764D">
            <w:pPr>
              <w:rPr>
                <w:sz w:val="18"/>
                <w:szCs w:val="18"/>
              </w:rPr>
            </w:pPr>
            <w:r w:rsidRPr="00A56E29">
              <w:rPr>
                <w:rFonts w:asciiTheme="minorHAnsi" w:hAnsiTheme="minorHAnsi"/>
                <w:bCs/>
                <w:sz w:val="18"/>
                <w:szCs w:val="18"/>
              </w:rPr>
              <w:t>3.2.2. Styrke involvering fra pårørende og frivillige</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144DF" w14:textId="6871E5F0"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E838" w14:textId="2513709D" w:rsidR="00B6764D" w:rsidRDefault="00B6764D" w:rsidP="00B6764D">
            <w:pPr>
              <w:rPr>
                <w:sz w:val="18"/>
                <w:szCs w:val="18"/>
              </w:rPr>
            </w:pPr>
            <w:r>
              <w:rPr>
                <w:sz w:val="18"/>
                <w:szCs w:val="18"/>
              </w:rPr>
              <w:t>Måles ikke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87194"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A0E50"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3DAD9"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6AC3"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F6998" w14:textId="1E80427D" w:rsidR="00B6764D" w:rsidRDefault="00B6764D" w:rsidP="00B6764D">
            <w:pPr>
              <w:rPr>
                <w:sz w:val="18"/>
                <w:szCs w:val="18"/>
              </w:rPr>
            </w:pPr>
          </w:p>
        </w:tc>
      </w:tr>
      <w:tr w:rsidR="00B6764D" w14:paraId="088BF513"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E85C"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EE69"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AF594" w14:textId="52BC57C7" w:rsidR="00B6764D" w:rsidRDefault="00B6764D" w:rsidP="00B6764D">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1AE4"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546E"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3AAE5"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FF01B"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AF846"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385AC" w14:textId="3F4EF290" w:rsidR="00B6764D" w:rsidRDefault="00B6764D" w:rsidP="00B6764D">
            <w:pPr>
              <w:rPr>
                <w:sz w:val="18"/>
                <w:szCs w:val="18"/>
              </w:rPr>
            </w:pPr>
          </w:p>
        </w:tc>
      </w:tr>
      <w:tr w:rsidR="00B6764D" w14:paraId="457A1E1C"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885B" w14:textId="77777777" w:rsidR="00B6764D" w:rsidRDefault="00B6764D" w:rsidP="00B6764D">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CFC94" w14:textId="77777777" w:rsidR="00B6764D" w:rsidRDefault="00B6764D" w:rsidP="00B6764D">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746F" w14:textId="413C3F23" w:rsidR="00B6764D" w:rsidRDefault="00B6764D" w:rsidP="00B6764D">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A8C8" w14:textId="77777777" w:rsidR="00B6764D" w:rsidRDefault="00B6764D" w:rsidP="00B6764D">
            <w:pPr>
              <w:rPr>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CCE0F" w14:textId="77777777" w:rsidR="00B6764D" w:rsidRDefault="00B6764D" w:rsidP="00B6764D">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9E147" w14:textId="77777777" w:rsidR="00B6764D" w:rsidRDefault="00B6764D" w:rsidP="00B6764D">
            <w:pPr>
              <w:rPr>
                <w:sz w:val="18"/>
                <w:szCs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33BD"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B66B"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02221" w14:textId="7BA34287" w:rsidR="00B6764D" w:rsidRDefault="00B6764D" w:rsidP="00B6764D">
            <w:pPr>
              <w:rPr>
                <w:sz w:val="18"/>
                <w:szCs w:val="18"/>
              </w:rPr>
            </w:pPr>
          </w:p>
        </w:tc>
      </w:tr>
      <w:tr w:rsidR="00B6764D" w14:paraId="33133582" w14:textId="77777777" w:rsidTr="00CC608B">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CEEB0" w14:textId="495FCF5F" w:rsidR="00B6764D" w:rsidRDefault="00B6764D" w:rsidP="00B6764D">
            <w:pPr>
              <w:rPr>
                <w:sz w:val="18"/>
                <w:szCs w:val="18"/>
              </w:rPr>
            </w:pPr>
            <w:r>
              <w:rPr>
                <w:sz w:val="18"/>
                <w:szCs w:val="18"/>
              </w:rPr>
              <w:t>K22</w:t>
            </w:r>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C4D4" w14:textId="6F431CA9" w:rsidR="00B6764D" w:rsidRDefault="00B6764D" w:rsidP="00B6764D">
            <w:pPr>
              <w:rPr>
                <w:sz w:val="18"/>
                <w:szCs w:val="18"/>
              </w:rPr>
            </w:pPr>
            <w:r w:rsidRPr="00A56E29">
              <w:rPr>
                <w:rFonts w:asciiTheme="minorHAnsi" w:hAnsiTheme="minorHAnsi"/>
                <w:bCs/>
                <w:sz w:val="18"/>
                <w:szCs w:val="18"/>
              </w:rPr>
              <w:t>3.3.2. Katalysator for digitalt førstevalg</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F2A0" w14:textId="406E44CA" w:rsidR="00B6764D" w:rsidRDefault="00B6764D" w:rsidP="00B6764D">
            <w:pPr>
              <w:rPr>
                <w:sz w:val="18"/>
                <w:szCs w:val="18"/>
              </w:rPr>
            </w:pPr>
            <w:r>
              <w:rPr>
                <w:sz w:val="18"/>
                <w:szCs w:val="18"/>
              </w:rPr>
              <w:t>Nullpunkt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B666" w14:textId="54EDF432" w:rsidR="00B6764D" w:rsidRDefault="00B6764D" w:rsidP="00B6764D">
            <w:pPr>
              <w:rPr>
                <w:sz w:val="18"/>
                <w:szCs w:val="18"/>
              </w:rPr>
            </w:pPr>
            <w:r>
              <w:rPr>
                <w:sz w:val="18"/>
                <w:szCs w:val="18"/>
              </w:rPr>
              <w:t>Måle nedgang i telefoner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2B76" w14:textId="49A4155E" w:rsidR="00B6764D" w:rsidRDefault="00B6764D" w:rsidP="00B6764D">
            <w:pPr>
              <w:rPr>
                <w:sz w:val="18"/>
                <w:szCs w:val="18"/>
              </w:rPr>
            </w:pPr>
            <w:r>
              <w:rPr>
                <w:sz w:val="18"/>
                <w:szCs w:val="18"/>
              </w:rPr>
              <w:t>Telefonmålinger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47DB" w14:textId="360AB5AB" w:rsidR="00B6764D" w:rsidRDefault="00D412A5" w:rsidP="00B6764D">
            <w:pPr>
              <w:rPr>
                <w:sz w:val="18"/>
                <w:szCs w:val="18"/>
              </w:rPr>
            </w:pPr>
            <w:r>
              <w:rPr>
                <w:sz w:val="18"/>
                <w:szCs w:val="18"/>
              </w:rPr>
              <w:t>Nedgang i telefoner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F44F1" w14:textId="77777777" w:rsidR="00B6764D" w:rsidRDefault="00B6764D" w:rsidP="00B6764D">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4CE15" w14:textId="77777777" w:rsidR="00B6764D" w:rsidRDefault="00B6764D" w:rsidP="00B6764D">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146" w14:textId="32680A41" w:rsidR="00B6764D" w:rsidRDefault="00D412A5" w:rsidP="00B6764D">
            <w:pPr>
              <w:rPr>
                <w:sz w:val="18"/>
                <w:szCs w:val="18"/>
              </w:rPr>
            </w:pPr>
            <w:r>
              <w:rPr>
                <w:sz w:val="18"/>
                <w:szCs w:val="18"/>
              </w:rPr>
              <w:t>Kommunene</w:t>
            </w:r>
          </w:p>
        </w:tc>
      </w:tr>
      <w:tr w:rsidR="00D412A5" w14:paraId="64AEBB58"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89638" w14:textId="77777777" w:rsidR="00D412A5" w:rsidRDefault="00D412A5" w:rsidP="00D412A5">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79B98" w14:textId="77777777" w:rsidR="00D412A5" w:rsidRDefault="00D412A5" w:rsidP="00D412A5">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C101" w14:textId="54112B6E" w:rsidR="00D412A5" w:rsidRDefault="00D412A5" w:rsidP="00D412A5">
            <w:pPr>
              <w:rPr>
                <w:sz w:val="18"/>
                <w:szCs w:val="18"/>
              </w:rPr>
            </w:pPr>
            <w:r>
              <w:rPr>
                <w:sz w:val="18"/>
                <w:szCs w:val="18"/>
              </w:rPr>
              <w:t>Midtveis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2958" w14:textId="759C7A89" w:rsidR="00D412A5" w:rsidRDefault="00D412A5" w:rsidP="00D412A5">
            <w:pPr>
              <w:rPr>
                <w:sz w:val="18"/>
                <w:szCs w:val="18"/>
              </w:rPr>
            </w:pPr>
            <w:r>
              <w:rPr>
                <w:sz w:val="18"/>
                <w:szCs w:val="18"/>
              </w:rPr>
              <w:t>Måle nedgang i telefoner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D09E" w14:textId="0F15C91E" w:rsidR="00D412A5" w:rsidRDefault="00D412A5" w:rsidP="00D412A5">
            <w:pPr>
              <w:rPr>
                <w:sz w:val="18"/>
                <w:szCs w:val="18"/>
              </w:rPr>
            </w:pPr>
            <w:r>
              <w:rPr>
                <w:sz w:val="18"/>
                <w:szCs w:val="18"/>
              </w:rPr>
              <w:t>Telefonmålinger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EE0FD" w14:textId="51D13FC4" w:rsidR="00D412A5" w:rsidRDefault="00D412A5" w:rsidP="00D412A5">
            <w:pPr>
              <w:rPr>
                <w:sz w:val="18"/>
                <w:szCs w:val="18"/>
              </w:rPr>
            </w:pPr>
            <w:r>
              <w:rPr>
                <w:sz w:val="18"/>
                <w:szCs w:val="18"/>
              </w:rPr>
              <w:t>Nedgang i telefoner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A2E76" w14:textId="77777777" w:rsidR="00D412A5" w:rsidRDefault="00D412A5" w:rsidP="00D412A5">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5BEE" w14:textId="77777777" w:rsidR="00D412A5" w:rsidRDefault="00D412A5" w:rsidP="00D412A5">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484FD" w14:textId="5E0DD780" w:rsidR="00D412A5" w:rsidRDefault="00D412A5" w:rsidP="00D412A5">
            <w:pPr>
              <w:rPr>
                <w:sz w:val="18"/>
                <w:szCs w:val="18"/>
              </w:rPr>
            </w:pPr>
            <w:r>
              <w:rPr>
                <w:sz w:val="18"/>
                <w:szCs w:val="18"/>
              </w:rPr>
              <w:t>Kommunene</w:t>
            </w:r>
          </w:p>
        </w:tc>
      </w:tr>
      <w:tr w:rsidR="00D412A5" w14:paraId="36106518" w14:textId="77777777" w:rsidTr="00CC608B">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0C37" w14:textId="77777777" w:rsidR="00D412A5" w:rsidRDefault="00D412A5" w:rsidP="00D412A5">
            <w:pPr>
              <w:rPr>
                <w:sz w:val="18"/>
                <w:szCs w:val="18"/>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6D60" w14:textId="77777777" w:rsidR="00D412A5" w:rsidRDefault="00D412A5" w:rsidP="00D412A5">
            <w:pPr>
              <w:rPr>
                <w:sz w:val="18"/>
                <w:szCs w:val="18"/>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3DC15" w14:textId="6EF6F5A6" w:rsidR="00D412A5" w:rsidRDefault="00D412A5" w:rsidP="00D412A5">
            <w:pPr>
              <w:rPr>
                <w:sz w:val="18"/>
                <w:szCs w:val="18"/>
              </w:rPr>
            </w:pPr>
            <w:r>
              <w:rPr>
                <w:sz w:val="18"/>
                <w:szCs w:val="18"/>
              </w:rPr>
              <w:t>Slutt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F429" w14:textId="50600C85" w:rsidR="00D412A5" w:rsidRDefault="00D412A5" w:rsidP="00D412A5">
            <w:pPr>
              <w:rPr>
                <w:sz w:val="18"/>
                <w:szCs w:val="18"/>
              </w:rPr>
            </w:pPr>
            <w:r>
              <w:rPr>
                <w:sz w:val="18"/>
                <w:szCs w:val="18"/>
              </w:rPr>
              <w:t>Måle nedgang i telefoner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9D44" w14:textId="0FCD3864" w:rsidR="00D412A5" w:rsidRDefault="00D412A5" w:rsidP="00D412A5">
            <w:pPr>
              <w:rPr>
                <w:sz w:val="18"/>
                <w:szCs w:val="18"/>
              </w:rPr>
            </w:pPr>
            <w:r>
              <w:rPr>
                <w:sz w:val="18"/>
                <w:szCs w:val="18"/>
              </w:rPr>
              <w:t>Telefonmålinger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3016A" w14:textId="4EF90149" w:rsidR="00D412A5" w:rsidRDefault="00D412A5" w:rsidP="00D412A5">
            <w:pPr>
              <w:rPr>
                <w:sz w:val="18"/>
                <w:szCs w:val="18"/>
              </w:rPr>
            </w:pPr>
            <w:r>
              <w:rPr>
                <w:sz w:val="18"/>
                <w:szCs w:val="18"/>
              </w:rPr>
              <w:t>Nedgang i telefoner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EC77" w14:textId="77777777" w:rsidR="00D412A5" w:rsidRDefault="00D412A5" w:rsidP="00D412A5">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6A78" w14:textId="77777777" w:rsidR="00D412A5" w:rsidRDefault="00D412A5" w:rsidP="00D412A5">
            <w:pPr>
              <w:rPr>
                <w:sz w:val="18"/>
                <w:szCs w:val="18"/>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E6FB6" w14:textId="4F4D9917" w:rsidR="00D412A5" w:rsidRDefault="00D412A5" w:rsidP="00D412A5">
            <w:pPr>
              <w:rPr>
                <w:sz w:val="18"/>
                <w:szCs w:val="18"/>
              </w:rPr>
            </w:pPr>
            <w:r>
              <w:rPr>
                <w:sz w:val="18"/>
                <w:szCs w:val="18"/>
              </w:rPr>
              <w:t>Kommunene</w:t>
            </w:r>
          </w:p>
        </w:tc>
      </w:tr>
    </w:tbl>
    <w:p w14:paraId="2F0763F4" w14:textId="1212DDB7" w:rsidR="00C717D7" w:rsidRDefault="00C717D7">
      <w:pPr>
        <w:keepNext/>
        <w:keepLines/>
        <w:spacing w:before="40" w:after="0"/>
      </w:pPr>
    </w:p>
    <w:sectPr w:rsidR="00C717D7">
      <w:pgSz w:w="16838" w:h="11906" w:orient="landscape"/>
      <w:pgMar w:top="1418"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E01C8" w14:textId="77777777" w:rsidR="00162B06" w:rsidRDefault="00162B06">
      <w:pPr>
        <w:spacing w:after="0" w:line="240" w:lineRule="auto"/>
      </w:pPr>
      <w:r>
        <w:separator/>
      </w:r>
    </w:p>
  </w:endnote>
  <w:endnote w:type="continuationSeparator" w:id="0">
    <w:p w14:paraId="4105B6E5" w14:textId="77777777" w:rsidR="00162B06" w:rsidRDefault="0016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91D3" w14:textId="77777777" w:rsidR="00162B06" w:rsidRDefault="00162B06">
      <w:pPr>
        <w:spacing w:after="0" w:line="240" w:lineRule="auto"/>
      </w:pPr>
      <w:r>
        <w:rPr>
          <w:color w:val="000000"/>
        </w:rPr>
        <w:separator/>
      </w:r>
    </w:p>
  </w:footnote>
  <w:footnote w:type="continuationSeparator" w:id="0">
    <w:p w14:paraId="65BFAE37" w14:textId="77777777" w:rsidR="00162B06" w:rsidRDefault="00162B06">
      <w:pPr>
        <w:spacing w:after="0" w:line="240" w:lineRule="auto"/>
      </w:pPr>
      <w:r>
        <w:continuationSeparator/>
      </w:r>
    </w:p>
  </w:footnote>
  <w:footnote w:id="1">
    <w:p w14:paraId="0A43AB5C" w14:textId="77777777" w:rsidR="00162B06" w:rsidRDefault="00162B06" w:rsidP="006B0AC0">
      <w:pPr>
        <w:pStyle w:val="Fotnotetekst"/>
      </w:pPr>
      <w:r>
        <w:rPr>
          <w:rStyle w:val="Fotnotereferanse"/>
        </w:rPr>
        <w:footnoteRef/>
      </w:r>
      <w:r>
        <w:t xml:space="preserve"> </w:t>
      </w:r>
      <w:r w:rsidRPr="00B4106E">
        <w:t>Riksrevisjonens undersøkelse av digitalisering av kommunale tjenester</w:t>
      </w:r>
      <w:r>
        <w:t xml:space="preserve">. </w:t>
      </w:r>
      <w:r w:rsidRPr="00B4106E">
        <w:t>Dokument 3:6 (2015–2016)</w:t>
      </w:r>
    </w:p>
  </w:footnote>
  <w:footnote w:id="2">
    <w:p w14:paraId="3FA63FBD" w14:textId="77777777" w:rsidR="00162B06" w:rsidRDefault="00162B06" w:rsidP="006B0AC0">
      <w:pPr>
        <w:pStyle w:val="Fotnotetekst"/>
      </w:pPr>
      <w:r>
        <w:rPr>
          <w:rStyle w:val="Fotnotereferanse"/>
        </w:rPr>
        <w:footnoteRef/>
      </w:r>
      <w:r>
        <w:t xml:space="preserve"> En plattform i denne sammenhengen består både av en teknisk infrastruktur for kommunikasjon mellom innbyggerne og helsetjenesten (portal, meldingsutveksling og tilpassende pasientjournalsystemer) og ferdige løsninger/komponenter for bl.a. sikkerhet, fullmakter, helsearkiv,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68B"/>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0BA15CF0"/>
    <w:multiLevelType w:val="multilevel"/>
    <w:tmpl w:val="77825B32"/>
    <w:lvl w:ilvl="0">
      <w:start w:val="5"/>
      <w:numFmt w:val="decimal"/>
      <w:lvlText w:val="%1"/>
      <w:lvlJc w:val="left"/>
      <w:pPr>
        <w:ind w:left="384" w:hanging="384"/>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0E2149D5"/>
    <w:multiLevelType w:val="multilevel"/>
    <w:tmpl w:val="4B0427E0"/>
    <w:lvl w:ilvl="0">
      <w:start w:val="5"/>
      <w:numFmt w:val="decimal"/>
      <w:lvlText w:val="%1"/>
      <w:lvlJc w:val="left"/>
      <w:pPr>
        <w:ind w:left="405" w:hanging="405"/>
      </w:pPr>
    </w:lvl>
    <w:lvl w:ilvl="1">
      <w:start w:val="4"/>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3" w15:restartNumberingAfterBreak="0">
    <w:nsid w:val="13125AF0"/>
    <w:multiLevelType w:val="multilevel"/>
    <w:tmpl w:val="D59C46EA"/>
    <w:lvl w:ilvl="0">
      <w:start w:val="6"/>
      <w:numFmt w:val="decimal"/>
      <w:lvlText w:val="%1"/>
      <w:lvlJc w:val="left"/>
      <w:pPr>
        <w:ind w:left="456" w:hanging="456"/>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4" w15:restartNumberingAfterBreak="0">
    <w:nsid w:val="192D0AAB"/>
    <w:multiLevelType w:val="multilevel"/>
    <w:tmpl w:val="E54A03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D4B4D"/>
    <w:multiLevelType w:val="multilevel"/>
    <w:tmpl w:val="0B3A1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905445A"/>
    <w:multiLevelType w:val="hybridMultilevel"/>
    <w:tmpl w:val="C890B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BA4ECA"/>
    <w:multiLevelType w:val="hybridMultilevel"/>
    <w:tmpl w:val="B31CA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7E240B"/>
    <w:multiLevelType w:val="hybridMultilevel"/>
    <w:tmpl w:val="EC728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A6319A"/>
    <w:multiLevelType w:val="hybridMultilevel"/>
    <w:tmpl w:val="9E0E2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D01B41"/>
    <w:multiLevelType w:val="hybridMultilevel"/>
    <w:tmpl w:val="0C6AB6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F8246BB"/>
    <w:multiLevelType w:val="multilevel"/>
    <w:tmpl w:val="644C38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4A5317B"/>
    <w:multiLevelType w:val="hybridMultilevel"/>
    <w:tmpl w:val="989AB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4"/>
  </w:num>
  <w:num w:numId="5">
    <w:abstractNumId w:val="1"/>
  </w:num>
  <w:num w:numId="6">
    <w:abstractNumId w:val="2"/>
  </w:num>
  <w:num w:numId="7">
    <w:abstractNumId w:val="3"/>
  </w:num>
  <w:num w:numId="8">
    <w:abstractNumId w:val="7"/>
  </w:num>
  <w:num w:numId="9">
    <w:abstractNumId w:val="6"/>
  </w:num>
  <w:num w:numId="10">
    <w:abstractNumId w:val="12"/>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43"/>
    <w:rsid w:val="000D0A9C"/>
    <w:rsid w:val="00162B06"/>
    <w:rsid w:val="001E5B3A"/>
    <w:rsid w:val="002134D0"/>
    <w:rsid w:val="002431EE"/>
    <w:rsid w:val="002C170F"/>
    <w:rsid w:val="0036143E"/>
    <w:rsid w:val="00400ED2"/>
    <w:rsid w:val="00407D0B"/>
    <w:rsid w:val="004725C7"/>
    <w:rsid w:val="00486B8A"/>
    <w:rsid w:val="004909BB"/>
    <w:rsid w:val="004D351E"/>
    <w:rsid w:val="004E399F"/>
    <w:rsid w:val="005A486A"/>
    <w:rsid w:val="005D2C05"/>
    <w:rsid w:val="0063152B"/>
    <w:rsid w:val="006B0AC0"/>
    <w:rsid w:val="006D1196"/>
    <w:rsid w:val="007015A2"/>
    <w:rsid w:val="00794E14"/>
    <w:rsid w:val="007F4007"/>
    <w:rsid w:val="008626F1"/>
    <w:rsid w:val="008A03BB"/>
    <w:rsid w:val="009923D0"/>
    <w:rsid w:val="00A56E29"/>
    <w:rsid w:val="00AD1DDA"/>
    <w:rsid w:val="00AD5966"/>
    <w:rsid w:val="00AF2068"/>
    <w:rsid w:val="00B6764D"/>
    <w:rsid w:val="00C13DE5"/>
    <w:rsid w:val="00C4074A"/>
    <w:rsid w:val="00C50923"/>
    <w:rsid w:val="00C656EF"/>
    <w:rsid w:val="00C717D7"/>
    <w:rsid w:val="00C968D1"/>
    <w:rsid w:val="00CC608B"/>
    <w:rsid w:val="00D412A5"/>
    <w:rsid w:val="00DA3B85"/>
    <w:rsid w:val="00DC5743"/>
    <w:rsid w:val="00E54C5F"/>
    <w:rsid w:val="00F07FC9"/>
    <w:rsid w:val="00F43811"/>
    <w:rsid w:val="00FB5BB1"/>
    <w:rsid w:val="00FE56AF"/>
    <w:rsid w:val="00FF20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CEE1"/>
  <w15:docId w15:val="{5DD2EC1F-C8DF-478F-A9D2-016AC747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b-NO"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Overskrift1">
    <w:name w:val="heading 1"/>
    <w:basedOn w:val="Normal"/>
    <w:next w:val="Normal"/>
    <w:pPr>
      <w:keepNext/>
      <w:numPr>
        <w:numId w:val="2"/>
      </w:numPr>
      <w:spacing w:after="0" w:line="240" w:lineRule="auto"/>
      <w:outlineLvl w:val="0"/>
    </w:pPr>
    <w:rPr>
      <w:rFonts w:ascii="Verdana" w:eastAsia="Times New Roman" w:hAnsi="Verdana"/>
      <w:b/>
      <w:sz w:val="24"/>
      <w:szCs w:val="28"/>
      <w:lang w:eastAsia="nb-NO"/>
    </w:rPr>
  </w:style>
  <w:style w:type="paragraph" w:styleId="Overskrift2">
    <w:name w:val="heading 2"/>
    <w:basedOn w:val="Normal"/>
    <w:next w:val="Normal"/>
    <w:pPr>
      <w:keepNext/>
      <w:keepLines/>
      <w:numPr>
        <w:ilvl w:val="1"/>
        <w:numId w:val="2"/>
      </w:numPr>
      <w:spacing w:before="40" w:after="0"/>
      <w:outlineLvl w:val="1"/>
    </w:pPr>
    <w:rPr>
      <w:rFonts w:ascii="Calibri Light" w:eastAsia="Times New Roman" w:hAnsi="Calibri Light"/>
      <w:color w:val="2E74B5"/>
      <w:sz w:val="26"/>
      <w:szCs w:val="26"/>
    </w:rPr>
  </w:style>
  <w:style w:type="paragraph" w:styleId="Overskrift3">
    <w:name w:val="heading 3"/>
    <w:basedOn w:val="Normal"/>
    <w:next w:val="Normal"/>
    <w:pPr>
      <w:keepNext/>
      <w:keepLines/>
      <w:numPr>
        <w:ilvl w:val="2"/>
        <w:numId w:val="2"/>
      </w:numPr>
      <w:spacing w:before="40" w:after="0"/>
      <w:outlineLvl w:val="2"/>
    </w:pPr>
    <w:rPr>
      <w:rFonts w:ascii="Calibri Light" w:eastAsia="Times New Roman" w:hAnsi="Calibri Light"/>
      <w:color w:val="1F4D78"/>
      <w:sz w:val="24"/>
      <w:szCs w:val="24"/>
    </w:rPr>
  </w:style>
  <w:style w:type="paragraph" w:styleId="Overskrift4">
    <w:name w:val="heading 4"/>
    <w:basedOn w:val="Normal"/>
    <w:next w:val="Normal"/>
    <w:link w:val="Overskrift4Tegn"/>
    <w:uiPriority w:val="9"/>
    <w:semiHidden/>
    <w:unhideWhenUsed/>
    <w:qFormat/>
    <w:rsid w:val="00C4074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4074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4074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4074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4074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4074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rPr>
      <w:rFonts w:ascii="Verdana" w:eastAsia="Times New Roman" w:hAnsi="Verdana" w:cs="Times New Roman"/>
      <w:b/>
      <w:sz w:val="24"/>
      <w:szCs w:val="28"/>
      <w:lang w:eastAsia="nb-NO"/>
    </w:rPr>
  </w:style>
  <w:style w:type="character" w:customStyle="1" w:styleId="Overskrift2Tegn">
    <w:name w:val="Overskrift 2 Tegn"/>
    <w:basedOn w:val="Standardskriftforavsnitt"/>
    <w:rPr>
      <w:rFonts w:ascii="Calibri Light" w:eastAsia="Times New Roman" w:hAnsi="Calibri Light" w:cs="Times New Roman"/>
      <w:color w:val="2E74B5"/>
      <w:sz w:val="26"/>
      <w:szCs w:val="26"/>
    </w:rPr>
  </w:style>
  <w:style w:type="paragraph" w:styleId="Listeavsnitt">
    <w:name w:val="List Paragraph"/>
    <w:basedOn w:val="Normal"/>
    <w:link w:val="ListeavsnittTegn"/>
    <w:uiPriority w:val="34"/>
    <w:qFormat/>
    <w:pPr>
      <w:ind w:left="720"/>
    </w:pPr>
  </w:style>
  <w:style w:type="paragraph" w:styleId="Tittel">
    <w:name w:val="Title"/>
    <w:basedOn w:val="Normal"/>
    <w:next w:val="Normal"/>
    <w:pPr>
      <w:spacing w:after="0" w:line="240" w:lineRule="auto"/>
    </w:pPr>
    <w:rPr>
      <w:rFonts w:ascii="Calibri Light" w:eastAsia="Times New Roman" w:hAnsi="Calibri Light"/>
      <w:spacing w:val="-10"/>
      <w:kern w:val="3"/>
      <w:sz w:val="56"/>
      <w:szCs w:val="56"/>
    </w:rPr>
  </w:style>
  <w:style w:type="character" w:customStyle="1" w:styleId="TittelTegn">
    <w:name w:val="Tittel Tegn"/>
    <w:basedOn w:val="Standardskriftforavsnitt"/>
    <w:rPr>
      <w:rFonts w:ascii="Calibri Light" w:eastAsia="Times New Roman" w:hAnsi="Calibri Light" w:cs="Times New Roman"/>
      <w:spacing w:val="-10"/>
      <w:kern w:val="3"/>
      <w:sz w:val="56"/>
      <w:szCs w:val="56"/>
    </w:rPr>
  </w:style>
  <w:style w:type="paragraph" w:styleId="Bobletekst">
    <w:name w:val="Balloon Text"/>
    <w:basedOn w:val="Normal"/>
    <w:pPr>
      <w:spacing w:after="0" w:line="240" w:lineRule="auto"/>
    </w:pPr>
    <w:rPr>
      <w:rFonts w:ascii="Segoe UI" w:hAnsi="Segoe UI" w:cs="Segoe UI"/>
      <w:sz w:val="18"/>
      <w:szCs w:val="18"/>
    </w:rPr>
  </w:style>
  <w:style w:type="character" w:customStyle="1" w:styleId="BobletekstTegn">
    <w:name w:val="Bobletekst Tegn"/>
    <w:basedOn w:val="Standardskriftforavsnitt"/>
    <w:rPr>
      <w:rFonts w:ascii="Segoe UI" w:hAnsi="Segoe UI" w:cs="Segoe UI"/>
      <w:sz w:val="18"/>
      <w:szCs w:val="18"/>
    </w:rPr>
  </w:style>
  <w:style w:type="character" w:styleId="Hyperkobling">
    <w:name w:val="Hyperlink"/>
    <w:basedOn w:val="Standardskriftforavsnitt"/>
    <w:rPr>
      <w:color w:val="0563C1"/>
      <w:u w:val="single"/>
    </w:rPr>
  </w:style>
  <w:style w:type="character" w:styleId="Merknadsreferanse">
    <w:name w:val="annotation reference"/>
    <w:basedOn w:val="Standardskriftforavsnitt"/>
    <w:rPr>
      <w:sz w:val="16"/>
      <w:szCs w:val="16"/>
    </w:rPr>
  </w:style>
  <w:style w:type="paragraph" w:styleId="Merknadstekst">
    <w:name w:val="annotation text"/>
    <w:basedOn w:val="Normal"/>
    <w:pPr>
      <w:spacing w:line="240" w:lineRule="auto"/>
    </w:pPr>
    <w:rPr>
      <w:sz w:val="20"/>
      <w:szCs w:val="20"/>
    </w:rPr>
  </w:style>
  <w:style w:type="character" w:customStyle="1" w:styleId="MerknadstekstTegn">
    <w:name w:val="Merknadstekst Tegn"/>
    <w:basedOn w:val="Standardskriftforavsnitt"/>
    <w:rPr>
      <w:sz w:val="20"/>
      <w:szCs w:val="20"/>
    </w:rPr>
  </w:style>
  <w:style w:type="paragraph" w:styleId="Kommentaremne">
    <w:name w:val="annotation subject"/>
    <w:basedOn w:val="Merknadstekst"/>
    <w:next w:val="Merknadstekst"/>
    <w:rPr>
      <w:b/>
      <w:bCs/>
    </w:rPr>
  </w:style>
  <w:style w:type="character" w:customStyle="1" w:styleId="KommentaremneTegn">
    <w:name w:val="Kommentaremne Tegn"/>
    <w:basedOn w:val="MerknadstekstTegn"/>
    <w:rPr>
      <w:b/>
      <w:bCs/>
      <w:sz w:val="20"/>
      <w:szCs w:val="20"/>
    </w:rPr>
  </w:style>
  <w:style w:type="paragraph" w:styleId="Topptekst">
    <w:name w:val="header"/>
    <w:basedOn w:val="Normal"/>
    <w:pPr>
      <w:tabs>
        <w:tab w:val="center" w:pos="4536"/>
        <w:tab w:val="right" w:pos="9072"/>
      </w:tabs>
      <w:spacing w:after="0" w:line="240" w:lineRule="auto"/>
    </w:pPr>
  </w:style>
  <w:style w:type="character" w:customStyle="1" w:styleId="TopptekstTegn">
    <w:name w:val="Topptekst Tegn"/>
    <w:basedOn w:val="Standardskriftforavsnitt"/>
  </w:style>
  <w:style w:type="paragraph" w:styleId="Bunntekst">
    <w:name w:val="footer"/>
    <w:basedOn w:val="Normal"/>
    <w:pPr>
      <w:tabs>
        <w:tab w:val="center" w:pos="4536"/>
        <w:tab w:val="right" w:pos="9072"/>
      </w:tabs>
      <w:spacing w:after="0" w:line="240" w:lineRule="auto"/>
    </w:pPr>
  </w:style>
  <w:style w:type="character" w:customStyle="1" w:styleId="BunntekstTegn">
    <w:name w:val="Bunntekst Tegn"/>
    <w:basedOn w:val="Standardskriftforavsnitt"/>
  </w:style>
  <w:style w:type="paragraph" w:styleId="Ingenmellomrom">
    <w:name w:val="No Spacing"/>
    <w:pPr>
      <w:suppressAutoHyphens/>
      <w:spacing w:after="0" w:line="240" w:lineRule="auto"/>
    </w:pPr>
  </w:style>
  <w:style w:type="character" w:customStyle="1" w:styleId="Overskrift3Tegn">
    <w:name w:val="Overskrift 3 Tegn"/>
    <w:basedOn w:val="Standardskriftforavsnitt"/>
    <w:rPr>
      <w:rFonts w:ascii="Calibri Light" w:eastAsia="Times New Roman" w:hAnsi="Calibri Light" w:cs="Times New Roman"/>
      <w:color w:val="1F4D78"/>
      <w:sz w:val="24"/>
      <w:szCs w:val="24"/>
    </w:rPr>
  </w:style>
  <w:style w:type="paragraph" w:styleId="Fotnotetekst">
    <w:name w:val="footnote text"/>
    <w:basedOn w:val="Normal"/>
    <w:uiPriority w:val="99"/>
    <w:pPr>
      <w:spacing w:after="0" w:line="240" w:lineRule="auto"/>
    </w:pPr>
    <w:rPr>
      <w:sz w:val="20"/>
      <w:szCs w:val="20"/>
    </w:rPr>
  </w:style>
  <w:style w:type="character" w:customStyle="1" w:styleId="FotnotetekstTegn">
    <w:name w:val="Fotnotetekst Tegn"/>
    <w:basedOn w:val="Standardskriftforavsnitt"/>
    <w:rPr>
      <w:sz w:val="20"/>
      <w:szCs w:val="20"/>
    </w:rPr>
  </w:style>
  <w:style w:type="character" w:styleId="Fotnotereferanse">
    <w:name w:val="footnote reference"/>
    <w:basedOn w:val="Standardskriftforavsnitt"/>
    <w:uiPriority w:val="99"/>
    <w:rPr>
      <w:position w:val="0"/>
      <w:vertAlign w:val="superscript"/>
    </w:rPr>
  </w:style>
  <w:style w:type="paragraph" w:customStyle="1" w:styleId="Ledetekst">
    <w:name w:val="Ledetekst"/>
    <w:basedOn w:val="Normal"/>
    <w:pPr>
      <w:overflowPunct w:val="0"/>
      <w:autoSpaceDE w:val="0"/>
      <w:spacing w:after="0" w:line="240" w:lineRule="auto"/>
    </w:pPr>
    <w:rPr>
      <w:rFonts w:ascii="Arial" w:eastAsia="Times New Roman" w:hAnsi="Arial"/>
      <w:sz w:val="16"/>
      <w:szCs w:val="20"/>
      <w:lang w:eastAsia="nb-NO"/>
    </w:rPr>
  </w:style>
  <w:style w:type="paragraph" w:styleId="Undertittel">
    <w:name w:val="Subtitle"/>
    <w:basedOn w:val="Normal"/>
    <w:next w:val="Normal"/>
    <w:pPr>
      <w:keepNext/>
      <w:keepLines/>
      <w:spacing w:before="60" w:after="120" w:line="340" w:lineRule="atLeast"/>
    </w:pPr>
    <w:rPr>
      <w:rFonts w:ascii="Arial" w:eastAsia="Times New Roman" w:hAnsi="Arial"/>
      <w:spacing w:val="-16"/>
      <w:kern w:val="3"/>
      <w:sz w:val="32"/>
      <w:szCs w:val="20"/>
      <w:lang w:eastAsia="nb-NO"/>
    </w:rPr>
  </w:style>
  <w:style w:type="character" w:customStyle="1" w:styleId="UndertittelTegn">
    <w:name w:val="Undertittel Tegn"/>
    <w:basedOn w:val="Standardskriftforavsnitt"/>
    <w:rPr>
      <w:rFonts w:ascii="Arial" w:eastAsia="Times New Roman" w:hAnsi="Arial" w:cs="Times New Roman"/>
      <w:spacing w:val="-16"/>
      <w:kern w:val="3"/>
      <w:sz w:val="32"/>
      <w:szCs w:val="20"/>
      <w:lang w:eastAsia="nb-NO"/>
    </w:rPr>
  </w:style>
  <w:style w:type="paragraph" w:customStyle="1" w:styleId="Ekstrastil1">
    <w:name w:val="Ekstra stil 1"/>
    <w:basedOn w:val="Normal"/>
    <w:pPr>
      <w:spacing w:after="240"/>
    </w:pPr>
    <w:rPr>
      <w:rFonts w:ascii="Times New Roman" w:eastAsia="Times New Roman" w:hAnsi="Times New Roman"/>
      <w:color w:val="595959"/>
      <w:sz w:val="24"/>
      <w:szCs w:val="24"/>
      <w:lang w:eastAsia="nb-NO"/>
    </w:rPr>
  </w:style>
  <w:style w:type="character" w:customStyle="1" w:styleId="Ekstrastil1Tegn">
    <w:name w:val="Ekstra stil 1 Tegn"/>
    <w:basedOn w:val="Standardskriftforavsnitt"/>
    <w:rPr>
      <w:rFonts w:ascii="Times New Roman" w:eastAsia="Times New Roman" w:hAnsi="Times New Roman" w:cs="Times New Roman"/>
      <w:color w:val="595959"/>
      <w:sz w:val="24"/>
      <w:szCs w:val="24"/>
      <w:lang w:eastAsia="nb-NO"/>
    </w:rPr>
  </w:style>
  <w:style w:type="character" w:customStyle="1" w:styleId="Ekstrastil2overskriftTegn">
    <w:name w:val="Ekstra stil 2 overskrift Tegn"/>
    <w:basedOn w:val="Standardskriftforavsnitt"/>
    <w:rPr>
      <w:rFonts w:ascii="Arial" w:eastAsia="Times New Roman" w:hAnsi="Arial" w:cs="Arial"/>
      <w:b/>
      <w:sz w:val="32"/>
      <w:szCs w:val="32"/>
      <w:shd w:val="clear" w:color="auto" w:fill="FFFFFF"/>
    </w:rPr>
  </w:style>
  <w:style w:type="paragraph" w:customStyle="1" w:styleId="Ekstrastil2overskrift">
    <w:name w:val="Ekstra stil 2 overskrift"/>
    <w:basedOn w:val="Normal"/>
    <w:next w:val="Ekstrastil1"/>
    <w:pPr>
      <w:shd w:val="clear" w:color="auto" w:fill="FFFFFF"/>
      <w:spacing w:before="100" w:after="100" w:line="240" w:lineRule="auto"/>
    </w:pPr>
    <w:rPr>
      <w:rFonts w:ascii="Arial" w:eastAsia="Times New Roman" w:hAnsi="Arial" w:cs="Arial"/>
      <w:b/>
      <w:sz w:val="32"/>
      <w:szCs w:val="32"/>
    </w:rPr>
  </w:style>
  <w:style w:type="character" w:customStyle="1" w:styleId="MPBrdtekstTegn">
    <w:name w:val="MP Brødtekst Tegn"/>
    <w:basedOn w:val="Standardskriftforavsnitt"/>
    <w:rPr>
      <w:rFonts w:ascii="Garamond" w:hAnsi="Garamond"/>
      <w:lang w:val="da-DK"/>
    </w:rPr>
  </w:style>
  <w:style w:type="paragraph" w:customStyle="1" w:styleId="MPBrdtekst">
    <w:name w:val="MP Brødtekst"/>
    <w:basedOn w:val="Normal"/>
    <w:pPr>
      <w:spacing w:after="0" w:line="280" w:lineRule="atLeast"/>
      <w:jc w:val="both"/>
    </w:pPr>
    <w:rPr>
      <w:rFonts w:ascii="Garamond" w:hAnsi="Garamond"/>
      <w:lang w:val="da-DK"/>
    </w:rPr>
  </w:style>
  <w:style w:type="paragraph" w:customStyle="1" w:styleId="Ekstrastil3overskriftveiledning">
    <w:name w:val="Ekstra stil 3 overskrift veiledning"/>
    <w:basedOn w:val="Ekstrastil2overskrift"/>
    <w:pPr>
      <w:pageBreakBefore/>
      <w:tabs>
        <w:tab w:val="left" w:pos="720"/>
      </w:tabs>
      <w:ind w:hanging="357"/>
    </w:pPr>
    <w:rPr>
      <w:lang w:eastAsia="nb-NO"/>
    </w:rPr>
  </w:style>
  <w:style w:type="paragraph" w:customStyle="1" w:styleId="Stil1">
    <w:name w:val="Stil1"/>
    <w:basedOn w:val="Normal"/>
    <w:pPr>
      <w:spacing w:after="0" w:line="280" w:lineRule="atLeast"/>
      <w:jc w:val="both"/>
    </w:pPr>
    <w:rPr>
      <w:rFonts w:ascii="Times New Roman" w:eastAsia="Times New Roman" w:hAnsi="Times New Roman"/>
      <w:sz w:val="26"/>
      <w:szCs w:val="26"/>
      <w:lang w:eastAsia="nb-NO"/>
    </w:rPr>
  </w:style>
  <w:style w:type="character" w:customStyle="1" w:styleId="Ekstrastil3overskriftveiledningTegn">
    <w:name w:val="Ekstra stil 3 overskrift veiledning Tegn"/>
    <w:basedOn w:val="Ekstrastil2overskriftTegn"/>
    <w:rPr>
      <w:rFonts w:ascii="Arial" w:eastAsia="Times New Roman" w:hAnsi="Arial" w:cs="Arial"/>
      <w:b/>
      <w:sz w:val="32"/>
      <w:szCs w:val="32"/>
      <w:shd w:val="clear" w:color="auto" w:fill="FFFFFF"/>
      <w:lang w:eastAsia="nb-NO"/>
    </w:rPr>
  </w:style>
  <w:style w:type="character" w:customStyle="1" w:styleId="Stil1Tegn">
    <w:name w:val="Stil1 Tegn"/>
    <w:basedOn w:val="Standardskriftforavsnitt"/>
    <w:rPr>
      <w:rFonts w:ascii="Times New Roman" w:eastAsia="Times New Roman" w:hAnsi="Times New Roman" w:cs="Times New Roman"/>
      <w:sz w:val="26"/>
      <w:szCs w:val="26"/>
      <w:lang w:eastAsia="nb-NO"/>
    </w:rPr>
  </w:style>
  <w:style w:type="character" w:styleId="Fulgthyperkobling">
    <w:name w:val="FollowedHyperlink"/>
    <w:basedOn w:val="Standardskriftforavsnitt"/>
    <w:rPr>
      <w:color w:val="954F72"/>
      <w:u w:val="single"/>
    </w:rPr>
  </w:style>
  <w:style w:type="character" w:customStyle="1" w:styleId="ListeavsnittTegn">
    <w:name w:val="Listeavsnitt Tegn"/>
    <w:link w:val="Listeavsnitt"/>
    <w:uiPriority w:val="34"/>
    <w:locked/>
    <w:rsid w:val="006B0AC0"/>
  </w:style>
  <w:style w:type="character" w:customStyle="1" w:styleId="normaltextrun">
    <w:name w:val="normaltextrun"/>
    <w:basedOn w:val="Standardskriftforavsnitt"/>
    <w:rsid w:val="006B0AC0"/>
  </w:style>
  <w:style w:type="character" w:customStyle="1" w:styleId="apple-converted-space">
    <w:name w:val="apple-converted-space"/>
    <w:basedOn w:val="Standardskriftforavsnitt"/>
    <w:rsid w:val="006B0AC0"/>
  </w:style>
  <w:style w:type="table" w:customStyle="1" w:styleId="GridTable4-Accent11">
    <w:name w:val="Grid Table 4 - Accent 11"/>
    <w:basedOn w:val="Vanligtabell"/>
    <w:uiPriority w:val="49"/>
    <w:rsid w:val="006B0AC0"/>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theving">
    <w:name w:val="Emphasis"/>
    <w:basedOn w:val="Standardskriftforavsnitt"/>
    <w:uiPriority w:val="20"/>
    <w:qFormat/>
    <w:rsid w:val="00C50923"/>
    <w:rPr>
      <w:i/>
      <w:iCs/>
    </w:rPr>
  </w:style>
  <w:style w:type="character" w:customStyle="1" w:styleId="Overskrift4Tegn">
    <w:name w:val="Overskrift 4 Tegn"/>
    <w:basedOn w:val="Standardskriftforavsnitt"/>
    <w:link w:val="Overskrift4"/>
    <w:uiPriority w:val="9"/>
    <w:semiHidden/>
    <w:rsid w:val="00C4074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C4074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C4074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C4074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C4074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407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fo.no/fagomrader/gevinstrealis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sjektveiviseren.no/planleggingsfase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0E39C9ABA21A4199320F526C87B88C" ma:contentTypeVersion="2" ma:contentTypeDescription="Opprett et nytt dokument." ma:contentTypeScope="" ma:versionID="5ba11742098767bac0312762a011acd3">
  <xsd:schema xmlns:xsd="http://www.w3.org/2001/XMLSchema" xmlns:xs="http://www.w3.org/2001/XMLSchema" xmlns:p="http://schemas.microsoft.com/office/2006/metadata/properties" xmlns:ns2="http://schemas.microsoft.com/sharepoint/v3/fields" targetNamespace="http://schemas.microsoft.com/office/2006/metadata/properties" ma:root="true" ma:fieldsID="071337659947b6f60c75e41111294e3e"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 nillable="true" ma:displayName="Endringsdato" ma:description="Datoen denne ressursen sist ble endret"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F604F-4AF7-4254-9B04-18AA8F864C6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0AF50B58-ECBF-4E16-8887-406E2DFDD932}">
  <ds:schemaRefs>
    <ds:schemaRef ds:uri="http://schemas.microsoft.com/sharepoint/v3/contenttype/forms"/>
  </ds:schemaRefs>
</ds:datastoreItem>
</file>

<file path=customXml/itemProps3.xml><?xml version="1.0" encoding="utf-8"?>
<ds:datastoreItem xmlns:ds="http://schemas.openxmlformats.org/officeDocument/2006/customXml" ds:itemID="{1C305203-3478-4C3E-B756-77CD01B8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36</Pages>
  <Words>6703</Words>
  <Characters>35527</Characters>
  <Application>Microsoft Office Word</Application>
  <DocSecurity>0</DocSecurity>
  <Lines>296</Lines>
  <Paragraphs>84</Paragraphs>
  <ScaleCrop>false</ScaleCrop>
  <HeadingPairs>
    <vt:vector size="2" baseType="variant">
      <vt:variant>
        <vt:lpstr>Tittel</vt:lpstr>
      </vt:variant>
      <vt:variant>
        <vt:i4>1</vt:i4>
      </vt:variant>
    </vt:vector>
  </HeadingPairs>
  <TitlesOfParts>
    <vt:vector size="1" baseType="lpstr">
      <vt:lpstr/>
    </vt:vector>
  </TitlesOfParts>
  <Company>UNIconsult AS</Company>
  <LinksUpToDate>false</LinksUpToDate>
  <CharactersWithSpaces>42146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VIK</dc:creator>
  <dc:description/>
  <cp:lastModifiedBy>Arne Norrud</cp:lastModifiedBy>
  <cp:revision>18</cp:revision>
  <cp:lastPrinted>2017-01-09T09:24:00Z</cp:lastPrinted>
  <dcterms:created xsi:type="dcterms:W3CDTF">2017-05-18T06:49:00Z</dcterms:created>
  <dcterms:modified xsi:type="dcterms:W3CDTF">2017-05-23T08:58:00Z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0x0101003C0E39C9ABA21A4199320F526C87B88C</vt:lpwstr>
  </property>
  <property fmtid="{D5CDD505-2E9C-101B-9397-08002B2CF9AE}" pid="3" name="TaxKeyword">
    <vt:lpwstr/>
  </property>
</Properties>
</file>